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4B09D" w14:textId="30C5E6D0" w:rsidR="00CD1C6B" w:rsidRPr="005C2702" w:rsidRDefault="00CD1C6B" w:rsidP="00AA5A4E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C2702">
        <w:rPr>
          <w:rFonts w:asciiTheme="minorHAnsi" w:hAnsiTheme="minorHAnsi" w:cstheme="minorHAnsi"/>
          <w:b/>
          <w:sz w:val="28"/>
          <w:szCs w:val="28"/>
        </w:rPr>
        <w:t>WSPÓŁPRAC</w:t>
      </w:r>
      <w:r w:rsidR="00786E9B" w:rsidRPr="005C2702">
        <w:rPr>
          <w:rFonts w:asciiTheme="minorHAnsi" w:hAnsiTheme="minorHAnsi" w:cstheme="minorHAnsi"/>
          <w:b/>
          <w:sz w:val="28"/>
          <w:szCs w:val="28"/>
        </w:rPr>
        <w:t>A</w:t>
      </w:r>
      <w:r w:rsidRPr="005C2702">
        <w:rPr>
          <w:rFonts w:asciiTheme="minorHAnsi" w:hAnsiTheme="minorHAnsi" w:cstheme="minorHAnsi"/>
          <w:b/>
          <w:sz w:val="28"/>
          <w:szCs w:val="28"/>
        </w:rPr>
        <w:t xml:space="preserve"> Z AUTOREM</w:t>
      </w:r>
      <w:r w:rsidR="003809B2" w:rsidRPr="005C2702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C8226A" w:rsidRPr="005C2702">
        <w:rPr>
          <w:rFonts w:asciiTheme="minorHAnsi" w:hAnsiTheme="minorHAnsi" w:cstheme="minorHAnsi"/>
          <w:b/>
          <w:sz w:val="28"/>
          <w:szCs w:val="28"/>
        </w:rPr>
        <w:t>REDAKTOREM NAUKOWYM</w:t>
      </w:r>
    </w:p>
    <w:p w14:paraId="44B85CF0" w14:textId="6D3A00F7" w:rsidR="00CD1C6B" w:rsidRPr="005C2702" w:rsidRDefault="00C3283E" w:rsidP="00AA5A4E">
      <w:pPr>
        <w:shd w:val="clear" w:color="auto" w:fill="FFFFFF"/>
        <w:spacing w:after="120"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Fonts w:asciiTheme="minorHAnsi" w:hAnsiTheme="minorHAnsi" w:cstheme="minorHAnsi"/>
          <w:sz w:val="22"/>
          <w:szCs w:val="22"/>
        </w:rPr>
        <w:t>Po przekazaniu przez Autora</w:t>
      </w:r>
      <w:r w:rsidR="00E14872" w:rsidRPr="005C2702">
        <w:rPr>
          <w:rFonts w:asciiTheme="minorHAnsi" w:hAnsiTheme="minorHAnsi" w:cstheme="minorHAnsi"/>
          <w:sz w:val="22"/>
          <w:szCs w:val="22"/>
        </w:rPr>
        <w:t>/Redaktora naukowego</w:t>
      </w:r>
      <w:r w:rsidRPr="005C2702">
        <w:rPr>
          <w:rFonts w:asciiTheme="minorHAnsi" w:hAnsiTheme="minorHAnsi" w:cstheme="minorHAnsi"/>
          <w:sz w:val="22"/>
          <w:szCs w:val="22"/>
        </w:rPr>
        <w:t xml:space="preserve"> ostatecznej wersji pracy (po recenzjach) wraz z oświadczeniem</w:t>
      </w:r>
      <w:r w:rsidR="00E14872" w:rsidRPr="005C2702">
        <w:rPr>
          <w:rFonts w:asciiTheme="minorHAnsi" w:hAnsiTheme="minorHAnsi" w:cstheme="minorHAnsi"/>
          <w:sz w:val="22"/>
          <w:szCs w:val="22"/>
        </w:rPr>
        <w:t xml:space="preserve"> </w:t>
      </w:r>
      <w:r w:rsidRPr="005C2702">
        <w:rPr>
          <w:rFonts w:asciiTheme="minorHAnsi" w:hAnsiTheme="minorHAnsi" w:cstheme="minorHAnsi"/>
          <w:sz w:val="22"/>
          <w:szCs w:val="22"/>
        </w:rPr>
        <w:t>o ostatecznej wersji maszynopisu z Autorem skontaktuje się redaktor prowadzący</w:t>
      </w:r>
      <w:r w:rsidR="00CD1C6B" w:rsidRPr="005C2702">
        <w:rPr>
          <w:rFonts w:asciiTheme="minorHAnsi" w:hAnsiTheme="minorHAnsi" w:cstheme="minorHAnsi"/>
          <w:sz w:val="22"/>
          <w:szCs w:val="22"/>
        </w:rPr>
        <w:t xml:space="preserve"> (spotkanie</w:t>
      </w:r>
      <w:r w:rsidR="006E0894" w:rsidRPr="005C2702">
        <w:rPr>
          <w:rFonts w:asciiTheme="minorHAnsi" w:hAnsiTheme="minorHAnsi" w:cstheme="minorHAnsi"/>
          <w:sz w:val="22"/>
          <w:szCs w:val="22"/>
        </w:rPr>
        <w:t xml:space="preserve"> </w:t>
      </w:r>
      <w:r w:rsidR="00CD1C6B" w:rsidRPr="005C2702">
        <w:rPr>
          <w:rFonts w:asciiTheme="minorHAnsi" w:hAnsiTheme="minorHAnsi" w:cstheme="minorHAnsi"/>
          <w:sz w:val="22"/>
          <w:szCs w:val="22"/>
        </w:rPr>
        <w:t>w Wydawnictwie, spotkani</w:t>
      </w:r>
      <w:bookmarkStart w:id="0" w:name="_GoBack"/>
      <w:bookmarkEnd w:id="0"/>
      <w:r w:rsidR="00CD1C6B" w:rsidRPr="005C2702">
        <w:rPr>
          <w:rFonts w:asciiTheme="minorHAnsi" w:hAnsiTheme="minorHAnsi" w:cstheme="minorHAnsi"/>
          <w:sz w:val="22"/>
          <w:szCs w:val="22"/>
        </w:rPr>
        <w:t>e online lub rozmowa telefoniczna).</w:t>
      </w:r>
    </w:p>
    <w:p w14:paraId="6FD23E39" w14:textId="50419D4F" w:rsidR="005509E2" w:rsidRPr="005C2702" w:rsidRDefault="005509E2" w:rsidP="00AA5A4E">
      <w:pPr>
        <w:shd w:val="clear" w:color="auto" w:fill="FFFFFF"/>
        <w:spacing w:after="120" w:line="360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5C2702">
        <w:rPr>
          <w:rFonts w:asciiTheme="minorHAnsi" w:hAnsiTheme="minorHAnsi" w:cstheme="minorHAnsi"/>
          <w:b/>
          <w:sz w:val="22"/>
          <w:szCs w:val="22"/>
        </w:rPr>
        <w:t>Etapy współprac</w:t>
      </w:r>
      <w:r w:rsidR="006E01EF" w:rsidRPr="005C2702">
        <w:rPr>
          <w:rFonts w:asciiTheme="minorHAnsi" w:hAnsiTheme="minorHAnsi" w:cstheme="minorHAnsi"/>
          <w:b/>
          <w:sz w:val="22"/>
          <w:szCs w:val="22"/>
        </w:rPr>
        <w:t>y</w:t>
      </w:r>
      <w:r w:rsidRPr="005C2702">
        <w:rPr>
          <w:rFonts w:asciiTheme="minorHAnsi" w:hAnsiTheme="minorHAnsi" w:cstheme="minorHAnsi"/>
          <w:b/>
          <w:sz w:val="22"/>
          <w:szCs w:val="22"/>
        </w:rPr>
        <w:t xml:space="preserve"> redaktora prowadzącego i </w:t>
      </w:r>
      <w:r w:rsidR="00A80175" w:rsidRPr="005C2702">
        <w:rPr>
          <w:rFonts w:asciiTheme="minorHAnsi" w:hAnsiTheme="minorHAnsi" w:cstheme="minorHAnsi"/>
          <w:b/>
          <w:sz w:val="22"/>
          <w:szCs w:val="22"/>
        </w:rPr>
        <w:t>A</w:t>
      </w:r>
      <w:r w:rsidRPr="005C2702">
        <w:rPr>
          <w:rFonts w:asciiTheme="minorHAnsi" w:hAnsiTheme="minorHAnsi" w:cstheme="minorHAnsi"/>
          <w:b/>
          <w:sz w:val="22"/>
          <w:szCs w:val="22"/>
        </w:rPr>
        <w:t>utora</w:t>
      </w:r>
      <w:r w:rsidR="00A80175" w:rsidRPr="005C2702">
        <w:rPr>
          <w:rFonts w:asciiTheme="minorHAnsi" w:hAnsiTheme="minorHAnsi" w:cstheme="minorHAnsi"/>
          <w:b/>
          <w:sz w:val="22"/>
          <w:szCs w:val="22"/>
        </w:rPr>
        <w:t>/Redaktora naukowego</w:t>
      </w:r>
      <w:r w:rsidRPr="005C2702">
        <w:rPr>
          <w:rFonts w:asciiTheme="minorHAnsi" w:hAnsiTheme="minorHAnsi" w:cstheme="minorHAnsi"/>
          <w:b/>
          <w:sz w:val="22"/>
          <w:szCs w:val="22"/>
        </w:rPr>
        <w:t>:</w:t>
      </w:r>
    </w:p>
    <w:p w14:paraId="6FAA0525" w14:textId="16DF8937" w:rsidR="00CD1C6B" w:rsidRPr="005C2702" w:rsidRDefault="00CD1C6B" w:rsidP="00AA5A4E">
      <w:pPr>
        <w:shd w:val="clear" w:color="auto" w:fill="FFFFFF"/>
        <w:spacing w:after="120"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Fonts w:asciiTheme="minorHAnsi" w:hAnsiTheme="minorHAnsi" w:cstheme="minorHAnsi"/>
          <w:b/>
          <w:sz w:val="22"/>
          <w:szCs w:val="22"/>
        </w:rPr>
        <w:t>1.</w:t>
      </w:r>
      <w:r w:rsidR="00AA5A4E" w:rsidRPr="005C27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C2702">
        <w:rPr>
          <w:rFonts w:asciiTheme="minorHAnsi" w:hAnsiTheme="minorHAnsi" w:cstheme="minorHAnsi"/>
          <w:sz w:val="22"/>
          <w:szCs w:val="22"/>
        </w:rPr>
        <w:t xml:space="preserve">Po zweryfikowaniu maszynopisu redaktor </w:t>
      </w:r>
      <w:r w:rsidR="006E01EF" w:rsidRPr="005C2702">
        <w:rPr>
          <w:rFonts w:asciiTheme="minorHAnsi" w:hAnsiTheme="minorHAnsi" w:cstheme="minorHAnsi"/>
          <w:sz w:val="22"/>
          <w:szCs w:val="22"/>
        </w:rPr>
        <w:t>skontaktuje się z Autorem</w:t>
      </w:r>
      <w:r w:rsidR="009A19E5" w:rsidRPr="005C2702">
        <w:rPr>
          <w:rFonts w:asciiTheme="minorHAnsi" w:hAnsiTheme="minorHAnsi" w:cstheme="minorHAnsi"/>
          <w:sz w:val="22"/>
          <w:szCs w:val="22"/>
        </w:rPr>
        <w:t>/Redaktorem naukowym</w:t>
      </w:r>
      <w:r w:rsidRPr="005C2702">
        <w:rPr>
          <w:rFonts w:asciiTheme="minorHAnsi" w:hAnsiTheme="minorHAnsi" w:cstheme="minorHAnsi"/>
          <w:sz w:val="22"/>
          <w:szCs w:val="22"/>
        </w:rPr>
        <w:t xml:space="preserve"> </w:t>
      </w:r>
      <w:r w:rsidR="006E01EF" w:rsidRPr="005C2702">
        <w:rPr>
          <w:rFonts w:asciiTheme="minorHAnsi" w:hAnsiTheme="minorHAnsi" w:cstheme="minorHAnsi"/>
          <w:sz w:val="22"/>
          <w:szCs w:val="22"/>
        </w:rPr>
        <w:t xml:space="preserve">w celu </w:t>
      </w:r>
      <w:r w:rsidRPr="005C2702">
        <w:rPr>
          <w:rFonts w:asciiTheme="minorHAnsi" w:hAnsiTheme="minorHAnsi" w:cstheme="minorHAnsi"/>
          <w:sz w:val="22"/>
          <w:szCs w:val="22"/>
        </w:rPr>
        <w:t>wstępnego omówienia koncepcji książki, tekstu i materiału ilustracyjnego. Jeśli publikacja nie będzie wymagała omówienia na tym etapie, redaktor powiadomi o tym Autora</w:t>
      </w:r>
      <w:r w:rsidR="00FF4E28" w:rsidRPr="005C2702">
        <w:rPr>
          <w:rFonts w:asciiTheme="minorHAnsi" w:hAnsiTheme="minorHAnsi" w:cstheme="minorHAnsi"/>
          <w:sz w:val="22"/>
          <w:szCs w:val="22"/>
        </w:rPr>
        <w:t>/Redaktora naukowego</w:t>
      </w:r>
      <w:r w:rsidRPr="005C2702">
        <w:rPr>
          <w:rFonts w:asciiTheme="minorHAnsi" w:hAnsiTheme="minorHAnsi" w:cstheme="minorHAnsi"/>
          <w:sz w:val="22"/>
          <w:szCs w:val="22"/>
        </w:rPr>
        <w:t xml:space="preserve"> telefonicznie lub pocztą elektroniczną, ustalając jednocześnie termin szczegółowego omówienia adiustacji.</w:t>
      </w:r>
    </w:p>
    <w:p w14:paraId="689440C5" w14:textId="3CE67CB7" w:rsidR="00CD1C6B" w:rsidRPr="005C2702" w:rsidRDefault="00CD1C6B" w:rsidP="00AA5A4E">
      <w:pPr>
        <w:shd w:val="clear" w:color="auto" w:fill="FFFFFF"/>
        <w:spacing w:after="120"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5509E2" w:rsidRPr="005C2702">
        <w:rPr>
          <w:rFonts w:asciiTheme="minorHAnsi" w:hAnsiTheme="minorHAnsi" w:cstheme="minorHAnsi"/>
          <w:sz w:val="22"/>
          <w:szCs w:val="22"/>
        </w:rPr>
        <w:t>O</w:t>
      </w:r>
      <w:r w:rsidRPr="005C2702">
        <w:rPr>
          <w:rFonts w:asciiTheme="minorHAnsi" w:hAnsiTheme="minorHAnsi" w:cstheme="minorHAnsi"/>
          <w:sz w:val="22"/>
          <w:szCs w:val="22"/>
        </w:rPr>
        <w:t xml:space="preserve">mówienie całej pracy z redaktorem </w:t>
      </w:r>
      <w:r w:rsidR="005509E2" w:rsidRPr="005C2702">
        <w:rPr>
          <w:rFonts w:asciiTheme="minorHAnsi" w:hAnsiTheme="minorHAnsi" w:cstheme="minorHAnsi"/>
          <w:sz w:val="22"/>
          <w:szCs w:val="22"/>
        </w:rPr>
        <w:t>(w siedzibie Wydawnictwa lub online).</w:t>
      </w:r>
      <w:r w:rsidRPr="005C2702">
        <w:rPr>
          <w:rFonts w:asciiTheme="minorHAnsi" w:hAnsiTheme="minorHAnsi" w:cstheme="minorHAnsi"/>
          <w:sz w:val="22"/>
          <w:szCs w:val="22"/>
        </w:rPr>
        <w:t xml:space="preserve"> Redaktor zapozna </w:t>
      </w:r>
      <w:r w:rsidR="00BC47EE" w:rsidRPr="005C2702">
        <w:rPr>
          <w:rFonts w:asciiTheme="minorHAnsi" w:hAnsiTheme="minorHAnsi" w:cstheme="minorHAnsi"/>
          <w:sz w:val="22"/>
          <w:szCs w:val="22"/>
        </w:rPr>
        <w:t>Autora/Redaktora naukowego</w:t>
      </w:r>
      <w:r w:rsidRPr="005C2702">
        <w:rPr>
          <w:rFonts w:asciiTheme="minorHAnsi" w:hAnsiTheme="minorHAnsi" w:cstheme="minorHAnsi"/>
          <w:sz w:val="22"/>
          <w:szCs w:val="22"/>
        </w:rPr>
        <w:t xml:space="preserve"> z opracowaniem językowo-stylistycznym, wskaże naniesione przez siebie poprawki oraz poprosi o rozstrzygnięcie wątpliwych kwestii związanych z redagowanym tekstem. Wątpliwości niemożliwe do rozstrzygnięcia podczas spotkania </w:t>
      </w:r>
      <w:r w:rsidR="00BC47EE" w:rsidRPr="005C2702">
        <w:rPr>
          <w:rFonts w:asciiTheme="minorHAnsi" w:hAnsiTheme="minorHAnsi" w:cstheme="minorHAnsi"/>
          <w:sz w:val="22"/>
          <w:szCs w:val="22"/>
        </w:rPr>
        <w:t>Autor/Redaktor naukowy</w:t>
      </w:r>
      <w:r w:rsidRPr="005C2702">
        <w:rPr>
          <w:rFonts w:asciiTheme="minorHAnsi" w:hAnsiTheme="minorHAnsi" w:cstheme="minorHAnsi"/>
          <w:sz w:val="22"/>
          <w:szCs w:val="22"/>
        </w:rPr>
        <w:t xml:space="preserve"> może wyjaśnić w terminie do trzech dni. Po omówieniu opracowania i wyjaśnieniu wątpliwości tekst zostaje przekazany do składu i łamania.</w:t>
      </w:r>
    </w:p>
    <w:p w14:paraId="1A85A7CD" w14:textId="3154169E" w:rsidR="00CD1C6B" w:rsidRPr="005C2702" w:rsidRDefault="00CD1C6B" w:rsidP="00AA5A4E">
      <w:pPr>
        <w:shd w:val="clear" w:color="auto" w:fill="FFFFFF"/>
        <w:spacing w:after="80"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0F50D3" w:rsidRPr="005C2702">
        <w:rPr>
          <w:rFonts w:asciiTheme="minorHAnsi" w:hAnsiTheme="minorHAnsi" w:cstheme="minorHAnsi"/>
          <w:sz w:val="22"/>
          <w:szCs w:val="22"/>
        </w:rPr>
        <w:t>Autor/Redaktor naukowy</w:t>
      </w:r>
      <w:r w:rsidRPr="005C2702">
        <w:rPr>
          <w:rFonts w:asciiTheme="minorHAnsi" w:hAnsiTheme="minorHAnsi" w:cstheme="minorHAnsi"/>
          <w:sz w:val="22"/>
          <w:szCs w:val="22"/>
        </w:rPr>
        <w:t xml:space="preserve"> otrzyma do korekty autorskiej poprawiony i sformatowany tekst publikacji (ale jeszcze bez indeksów, które wykonuje się po II korekcie):</w:t>
      </w:r>
    </w:p>
    <w:p w14:paraId="14831BF9" w14:textId="4B4F03DD" w:rsidR="00CD1C6B" w:rsidRPr="005C2702" w:rsidRDefault="00CD1C6B" w:rsidP="00AA5A4E">
      <w:pPr>
        <w:pStyle w:val="Akapitzlist"/>
        <w:numPr>
          <w:ilvl w:val="0"/>
          <w:numId w:val="1"/>
        </w:numPr>
        <w:shd w:val="clear" w:color="auto" w:fill="FFFFFF"/>
        <w:spacing w:after="80" w:line="360" w:lineRule="auto"/>
        <w:ind w:left="426" w:hanging="284"/>
        <w:contextualSpacing w:val="0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5C2702">
        <w:rPr>
          <w:rFonts w:asciiTheme="minorHAnsi" w:hAnsiTheme="minorHAnsi" w:cstheme="minorHAnsi"/>
          <w:sz w:val="22"/>
          <w:szCs w:val="22"/>
        </w:rPr>
        <w:t xml:space="preserve">korekta autorska jest </w:t>
      </w:r>
      <w:r w:rsidRPr="005C2702">
        <w:rPr>
          <w:rStyle w:val="Pogrubienie"/>
          <w:rFonts w:asciiTheme="minorHAnsi" w:hAnsiTheme="minorHAnsi" w:cstheme="minorHAnsi"/>
          <w:sz w:val="22"/>
          <w:szCs w:val="22"/>
        </w:rPr>
        <w:t>jedyną korektą wykonywaną przez Autora</w:t>
      </w:r>
      <w:r w:rsidR="0061059A" w:rsidRPr="005C2702">
        <w:rPr>
          <w:rStyle w:val="Pogrubienie"/>
          <w:rFonts w:asciiTheme="minorHAnsi" w:hAnsiTheme="minorHAnsi" w:cstheme="minorHAnsi"/>
          <w:sz w:val="22"/>
          <w:szCs w:val="22"/>
        </w:rPr>
        <w:t>/Autorów</w:t>
      </w:r>
      <w:r w:rsidRPr="005C2702">
        <w:rPr>
          <w:rFonts w:asciiTheme="minorHAnsi" w:hAnsiTheme="minorHAnsi" w:cstheme="minorHAnsi"/>
          <w:sz w:val="22"/>
          <w:szCs w:val="22"/>
        </w:rPr>
        <w:t>, można wówczas poprawić zauważone jeszcze drobne błędy merytoryczn</w:t>
      </w:r>
      <w:r w:rsidR="006E01EF" w:rsidRPr="005C2702">
        <w:rPr>
          <w:rFonts w:asciiTheme="minorHAnsi" w:hAnsiTheme="minorHAnsi" w:cstheme="minorHAnsi"/>
          <w:sz w:val="22"/>
          <w:szCs w:val="22"/>
        </w:rPr>
        <w:t>e; dopuszcza się też pojedyncze</w:t>
      </w:r>
      <w:r w:rsidRPr="005C2702">
        <w:rPr>
          <w:rFonts w:asciiTheme="minorHAnsi" w:hAnsiTheme="minorHAnsi" w:cstheme="minorHAnsi"/>
          <w:sz w:val="22"/>
          <w:szCs w:val="22"/>
        </w:rPr>
        <w:t xml:space="preserve"> poprawki innego typu; </w:t>
      </w:r>
      <w:r w:rsidRPr="005C2702">
        <w:rPr>
          <w:rFonts w:asciiTheme="minorHAnsi" w:hAnsiTheme="minorHAnsi" w:cstheme="minorHAnsi"/>
          <w:b/>
          <w:sz w:val="22"/>
          <w:szCs w:val="22"/>
        </w:rPr>
        <w:t xml:space="preserve">ingerencje autorskie nie </w:t>
      </w:r>
      <w:r w:rsidR="00C3283E" w:rsidRPr="005C2702">
        <w:rPr>
          <w:rFonts w:asciiTheme="minorHAnsi" w:hAnsiTheme="minorHAnsi" w:cstheme="minorHAnsi"/>
          <w:b/>
          <w:sz w:val="22"/>
          <w:szCs w:val="22"/>
        </w:rPr>
        <w:t>powinny</w:t>
      </w:r>
      <w:r w:rsidRPr="005C2702">
        <w:rPr>
          <w:rFonts w:asciiTheme="minorHAnsi" w:hAnsiTheme="minorHAnsi" w:cstheme="minorHAnsi"/>
          <w:b/>
          <w:sz w:val="22"/>
          <w:szCs w:val="22"/>
        </w:rPr>
        <w:t xml:space="preserve"> jednak naruszyć układu tekstu na stronie</w:t>
      </w:r>
      <w:r w:rsidRPr="005C2702">
        <w:rPr>
          <w:rFonts w:asciiTheme="minorHAnsi" w:hAnsiTheme="minorHAnsi" w:cstheme="minorHAnsi"/>
          <w:sz w:val="22"/>
          <w:szCs w:val="22"/>
        </w:rPr>
        <w:t>;</w:t>
      </w:r>
    </w:p>
    <w:p w14:paraId="04D4D14A" w14:textId="77777777" w:rsidR="00CD1C6B" w:rsidRPr="005C2702" w:rsidRDefault="00CD1C6B" w:rsidP="00AA5A4E">
      <w:pPr>
        <w:pStyle w:val="Akapitzlist"/>
        <w:numPr>
          <w:ilvl w:val="0"/>
          <w:numId w:val="1"/>
        </w:numPr>
        <w:shd w:val="clear" w:color="auto" w:fill="FFFFFF"/>
        <w:spacing w:after="80" w:line="360" w:lineRule="auto"/>
        <w:ind w:left="426" w:hanging="284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Style w:val="Pogrubienie"/>
          <w:rFonts w:asciiTheme="minorHAnsi" w:hAnsiTheme="minorHAnsi" w:cstheme="minorHAnsi"/>
          <w:sz w:val="22"/>
          <w:szCs w:val="22"/>
        </w:rPr>
        <w:t>Wydawnictwo nie dopuszcza większych zmian podczas korekty autorskiej i nie zostaną one wprowadzone do tekstu</w:t>
      </w:r>
      <w:r w:rsidRPr="005C2702">
        <w:rPr>
          <w:rFonts w:asciiTheme="minorHAnsi" w:hAnsiTheme="minorHAnsi" w:cstheme="minorHAnsi"/>
          <w:sz w:val="22"/>
          <w:szCs w:val="22"/>
        </w:rPr>
        <w:t xml:space="preserve">; Autor, który zamierza wprowadzać takie zmiany, powinien odpowiednio </w:t>
      </w:r>
      <w:r w:rsidRPr="005C2702">
        <w:rPr>
          <w:rFonts w:asciiTheme="minorHAnsi" w:hAnsiTheme="minorHAnsi" w:cstheme="minorHAnsi"/>
          <w:b/>
          <w:sz w:val="22"/>
          <w:szCs w:val="22"/>
        </w:rPr>
        <w:t>wcześniej zwrócić się w tej sprawie bezpośrednio do dyrektora Wydawnictwa, gdyż wpłynie to na wydłużenie terminu i zwiększenie kosztu wydania pracy</w:t>
      </w:r>
      <w:r w:rsidRPr="005C2702">
        <w:rPr>
          <w:rFonts w:asciiTheme="minorHAnsi" w:hAnsiTheme="minorHAnsi" w:cstheme="minorHAnsi"/>
          <w:sz w:val="22"/>
          <w:szCs w:val="22"/>
        </w:rPr>
        <w:t>;</w:t>
      </w:r>
    </w:p>
    <w:p w14:paraId="777E8E3F" w14:textId="1669CEDC" w:rsidR="00D142DE" w:rsidRPr="005C2702" w:rsidRDefault="00BD1DE9" w:rsidP="00AA5A4E">
      <w:pPr>
        <w:pStyle w:val="Akapitzlist"/>
        <w:numPr>
          <w:ilvl w:val="0"/>
          <w:numId w:val="1"/>
        </w:numPr>
        <w:shd w:val="clear" w:color="auto" w:fill="FFFFFF"/>
        <w:spacing w:after="80" w:line="360" w:lineRule="auto"/>
        <w:ind w:left="426" w:hanging="284"/>
        <w:jc w:val="both"/>
        <w:textAlignment w:val="top"/>
        <w:rPr>
          <w:rFonts w:asciiTheme="minorHAnsi" w:hAnsiTheme="minorHAnsi" w:cstheme="minorHAnsi"/>
          <w:b/>
          <w:bCs/>
          <w:sz w:val="22"/>
          <w:szCs w:val="22"/>
        </w:rPr>
      </w:pPr>
      <w:r w:rsidRPr="005C270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w</w:t>
      </w:r>
      <w:r w:rsidR="00D142DE" w:rsidRPr="005C270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142DE" w:rsidRPr="005C2702">
        <w:rPr>
          <w:rStyle w:val="Pogrubienie"/>
          <w:rFonts w:asciiTheme="minorHAnsi" w:hAnsiTheme="minorHAnsi" w:cstheme="minorHAnsi"/>
          <w:sz w:val="22"/>
          <w:szCs w:val="22"/>
        </w:rPr>
        <w:t>przypadku prac zbiorowych</w:t>
      </w:r>
      <w:r w:rsidR="00D142DE" w:rsidRPr="005C270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142DE" w:rsidRPr="005C2702">
        <w:rPr>
          <w:rStyle w:val="Pogrubienie"/>
          <w:rFonts w:asciiTheme="minorHAnsi" w:hAnsiTheme="minorHAnsi" w:cstheme="minorHAnsi"/>
          <w:sz w:val="22"/>
          <w:szCs w:val="22"/>
        </w:rPr>
        <w:t xml:space="preserve">za korektę autorską odpowiada </w:t>
      </w:r>
      <w:r w:rsidRPr="005C2702">
        <w:rPr>
          <w:rStyle w:val="Pogrubienie"/>
          <w:rFonts w:asciiTheme="minorHAnsi" w:hAnsiTheme="minorHAnsi" w:cstheme="minorHAnsi"/>
          <w:sz w:val="22"/>
          <w:szCs w:val="22"/>
        </w:rPr>
        <w:t>Redaktor naukowy</w:t>
      </w:r>
      <w:r w:rsidRPr="005C270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tomu (w tym za przekazaniem tekstów Autorom; Wydawnictwo dopuszcza wykonanie korekty autorskiej przez Redaktora tomu);</w:t>
      </w:r>
    </w:p>
    <w:p w14:paraId="736DAF57" w14:textId="03005DFE" w:rsidR="00CD1C6B" w:rsidRPr="005C2702" w:rsidRDefault="00CD1C6B" w:rsidP="00AA5A4E">
      <w:pPr>
        <w:pStyle w:val="Akapitzlist"/>
        <w:numPr>
          <w:ilvl w:val="0"/>
          <w:numId w:val="1"/>
        </w:numPr>
        <w:shd w:val="clear" w:color="auto" w:fill="FFFFFF"/>
        <w:spacing w:after="80" w:line="360" w:lineRule="auto"/>
        <w:ind w:left="426" w:hanging="284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Fonts w:asciiTheme="minorHAnsi" w:hAnsiTheme="minorHAnsi" w:cstheme="minorHAnsi"/>
          <w:sz w:val="22"/>
          <w:szCs w:val="22"/>
        </w:rPr>
        <w:t>jeśli Autor nie zwróci</w:t>
      </w:r>
      <w:r w:rsidR="008C278F" w:rsidRPr="005C2702">
        <w:rPr>
          <w:rFonts w:asciiTheme="minorHAnsi" w:hAnsiTheme="minorHAnsi" w:cstheme="minorHAnsi"/>
          <w:sz w:val="22"/>
          <w:szCs w:val="22"/>
        </w:rPr>
        <w:t>/</w:t>
      </w:r>
      <w:r w:rsidR="00165540" w:rsidRPr="005C2702">
        <w:rPr>
          <w:rFonts w:asciiTheme="minorHAnsi" w:hAnsiTheme="minorHAnsi" w:cstheme="minorHAnsi"/>
          <w:sz w:val="22"/>
          <w:szCs w:val="22"/>
        </w:rPr>
        <w:t xml:space="preserve">Autorzy </w:t>
      </w:r>
      <w:r w:rsidR="008C278F" w:rsidRPr="005C2702">
        <w:rPr>
          <w:rFonts w:asciiTheme="minorHAnsi" w:hAnsiTheme="minorHAnsi" w:cstheme="minorHAnsi"/>
          <w:sz w:val="22"/>
          <w:szCs w:val="22"/>
        </w:rPr>
        <w:t>nie zwrócą</w:t>
      </w:r>
      <w:r w:rsidRPr="005C2702">
        <w:rPr>
          <w:rFonts w:asciiTheme="minorHAnsi" w:hAnsiTheme="minorHAnsi" w:cstheme="minorHAnsi"/>
          <w:sz w:val="22"/>
          <w:szCs w:val="22"/>
        </w:rPr>
        <w:t xml:space="preserve"> korekty autorskiej w ustalonym terminie, Wydawnictwo uznaje, że wyraża on</w:t>
      </w:r>
      <w:r w:rsidR="00165540" w:rsidRPr="005C2702">
        <w:rPr>
          <w:rFonts w:asciiTheme="minorHAnsi" w:hAnsiTheme="minorHAnsi" w:cstheme="minorHAnsi"/>
          <w:sz w:val="22"/>
          <w:szCs w:val="22"/>
        </w:rPr>
        <w:t>/wyrażają oni</w:t>
      </w:r>
      <w:r w:rsidRPr="005C2702">
        <w:rPr>
          <w:rFonts w:asciiTheme="minorHAnsi" w:hAnsiTheme="minorHAnsi" w:cstheme="minorHAnsi"/>
          <w:sz w:val="22"/>
          <w:szCs w:val="22"/>
        </w:rPr>
        <w:t xml:space="preserve"> zgodę na wydanie pracy w formie przekazanej do korekty autorskiej bez wniesionych poprawek; prace będą postępowały dalej bez możliwości jakichkolwiek późniejszych poprawek ze strony Autora</w:t>
      </w:r>
      <w:r w:rsidR="00236D17" w:rsidRPr="005C2702">
        <w:rPr>
          <w:rFonts w:asciiTheme="minorHAnsi" w:hAnsiTheme="minorHAnsi" w:cstheme="minorHAnsi"/>
          <w:sz w:val="22"/>
          <w:szCs w:val="22"/>
        </w:rPr>
        <w:t>/Autorów</w:t>
      </w:r>
      <w:r w:rsidRPr="005C2702">
        <w:rPr>
          <w:rFonts w:asciiTheme="minorHAnsi" w:hAnsiTheme="minorHAnsi" w:cstheme="minorHAnsi"/>
          <w:sz w:val="22"/>
          <w:szCs w:val="22"/>
        </w:rPr>
        <w:t>;</w:t>
      </w:r>
    </w:p>
    <w:p w14:paraId="51EC83EE" w14:textId="5D48B642" w:rsidR="00CD1C6B" w:rsidRPr="005C2702" w:rsidRDefault="00CD1C6B" w:rsidP="00AA5A4E">
      <w:pPr>
        <w:pStyle w:val="Akapitzlist"/>
        <w:numPr>
          <w:ilvl w:val="0"/>
          <w:numId w:val="1"/>
        </w:numPr>
        <w:shd w:val="clear" w:color="auto" w:fill="FFFFFF"/>
        <w:spacing w:after="80" w:line="360" w:lineRule="auto"/>
        <w:ind w:left="426" w:hanging="284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Autor</w:t>
      </w:r>
      <w:r w:rsidR="00236D17" w:rsidRPr="005C2702">
        <w:rPr>
          <w:rStyle w:val="Pogrubienie"/>
          <w:rFonts w:asciiTheme="minorHAnsi" w:hAnsiTheme="minorHAnsi" w:cstheme="minorHAnsi"/>
          <w:sz w:val="22"/>
          <w:szCs w:val="22"/>
        </w:rPr>
        <w:t>/Redaktor naukowy</w:t>
      </w:r>
      <w:r w:rsidRPr="005C2702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5C2702">
        <w:rPr>
          <w:rFonts w:asciiTheme="minorHAnsi" w:hAnsiTheme="minorHAnsi" w:cstheme="minorHAnsi"/>
          <w:sz w:val="22"/>
          <w:szCs w:val="22"/>
        </w:rPr>
        <w:t>otrzyma projekt/projekty okładki do wglądu; decyzję o wyborze okładki podejmuje Wydawnictwo</w:t>
      </w:r>
      <w:r w:rsidR="006E01EF" w:rsidRPr="005C2702">
        <w:rPr>
          <w:rFonts w:asciiTheme="minorHAnsi" w:hAnsiTheme="minorHAnsi" w:cstheme="minorHAnsi"/>
          <w:sz w:val="22"/>
          <w:szCs w:val="22"/>
        </w:rPr>
        <w:t>;</w:t>
      </w:r>
    </w:p>
    <w:p w14:paraId="798E2DE1" w14:textId="77777777" w:rsidR="00CD1C6B" w:rsidRPr="005C2702" w:rsidRDefault="00CD1C6B" w:rsidP="00AA5A4E">
      <w:pPr>
        <w:pStyle w:val="Akapitzlist"/>
        <w:numPr>
          <w:ilvl w:val="0"/>
          <w:numId w:val="1"/>
        </w:numPr>
        <w:shd w:val="clear" w:color="auto" w:fill="FFFFFF"/>
        <w:spacing w:after="120" w:line="360" w:lineRule="auto"/>
        <w:ind w:left="426" w:hanging="284"/>
        <w:jc w:val="both"/>
        <w:textAlignment w:val="top"/>
        <w:rPr>
          <w:rStyle w:val="Pogrubienie"/>
          <w:rFonts w:asciiTheme="minorHAnsi" w:hAnsiTheme="minorHAnsi" w:cstheme="minorHAnsi"/>
          <w:b w:val="0"/>
          <w:bCs w:val="0"/>
        </w:rPr>
      </w:pPr>
      <w:r w:rsidRPr="005C2702">
        <w:rPr>
          <w:rFonts w:asciiTheme="minorHAnsi" w:hAnsiTheme="minorHAnsi" w:cstheme="minorHAnsi"/>
          <w:sz w:val="22"/>
          <w:szCs w:val="22"/>
        </w:rPr>
        <w:t xml:space="preserve">po korekcie autorskiej </w:t>
      </w:r>
      <w:r w:rsidRPr="005C2702">
        <w:rPr>
          <w:rStyle w:val="Pogrubienie"/>
          <w:rFonts w:asciiTheme="minorHAnsi" w:hAnsiTheme="minorHAnsi" w:cstheme="minorHAnsi"/>
          <w:sz w:val="22"/>
          <w:szCs w:val="22"/>
        </w:rPr>
        <w:t>tekst będzie jeszcze czytany przez redakto</w:t>
      </w:r>
      <w:r w:rsidR="005509E2" w:rsidRPr="005C2702">
        <w:rPr>
          <w:rStyle w:val="Pogrubienie"/>
          <w:rFonts w:asciiTheme="minorHAnsi" w:hAnsiTheme="minorHAnsi" w:cstheme="minorHAnsi"/>
          <w:sz w:val="22"/>
          <w:szCs w:val="22"/>
        </w:rPr>
        <w:t>ra lub korektora wydawniczego</w:t>
      </w:r>
      <w:r w:rsidR="005509E2" w:rsidRPr="005C2702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</w:p>
    <w:p w14:paraId="5E830A92" w14:textId="306F47A5" w:rsidR="00C369AC" w:rsidRPr="005C2702" w:rsidRDefault="00CD1C6B" w:rsidP="00AA5A4E">
      <w:pPr>
        <w:shd w:val="clear" w:color="auto" w:fill="FFFFFF"/>
        <w:spacing w:after="120"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C2702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Pr="005C2702">
        <w:rPr>
          <w:rFonts w:asciiTheme="minorHAnsi" w:hAnsiTheme="minorHAnsi" w:cstheme="minorHAnsi"/>
          <w:sz w:val="22"/>
          <w:szCs w:val="22"/>
        </w:rPr>
        <w:t>Autor</w:t>
      </w:r>
      <w:r w:rsidR="00A73456" w:rsidRPr="005C2702">
        <w:rPr>
          <w:rFonts w:asciiTheme="minorHAnsi" w:hAnsiTheme="minorHAnsi" w:cstheme="minorHAnsi"/>
          <w:sz w:val="22"/>
          <w:szCs w:val="22"/>
        </w:rPr>
        <w:t>/Redaktor naukowy</w:t>
      </w:r>
      <w:r w:rsidRPr="005C2702">
        <w:rPr>
          <w:rFonts w:asciiTheme="minorHAnsi" w:hAnsiTheme="minorHAnsi" w:cstheme="minorHAnsi"/>
          <w:sz w:val="22"/>
          <w:szCs w:val="22"/>
        </w:rPr>
        <w:t xml:space="preserve"> zatwierdza w siedzibie Wydawnictwa publikację do druku. </w:t>
      </w:r>
      <w:r w:rsidR="00F97FFE" w:rsidRPr="005C2702">
        <w:rPr>
          <w:rFonts w:asciiTheme="minorHAnsi" w:hAnsiTheme="minorHAnsi" w:cstheme="minorHAnsi"/>
          <w:sz w:val="22"/>
          <w:szCs w:val="22"/>
        </w:rPr>
        <w:t xml:space="preserve">Złożenie przez </w:t>
      </w:r>
      <w:r w:rsidR="00A73456" w:rsidRPr="005C2702">
        <w:rPr>
          <w:rFonts w:asciiTheme="minorHAnsi" w:hAnsiTheme="minorHAnsi" w:cstheme="minorHAnsi"/>
          <w:sz w:val="22"/>
          <w:szCs w:val="22"/>
        </w:rPr>
        <w:t>Autora/Redaktora naukowego</w:t>
      </w:r>
      <w:r w:rsidR="00F97FFE" w:rsidRPr="005C2702">
        <w:rPr>
          <w:rFonts w:asciiTheme="minorHAnsi" w:hAnsiTheme="minorHAnsi" w:cstheme="minorHAnsi"/>
          <w:sz w:val="22"/>
          <w:szCs w:val="22"/>
        </w:rPr>
        <w:t xml:space="preserve"> podpisu na egzemplarzu sygnalnym </w:t>
      </w:r>
      <w:r w:rsidR="00FE78EC" w:rsidRPr="005C2702">
        <w:rPr>
          <w:rFonts w:asciiTheme="minorHAnsi" w:hAnsiTheme="minorHAnsi" w:cstheme="minorHAnsi"/>
          <w:sz w:val="22"/>
          <w:szCs w:val="22"/>
        </w:rPr>
        <w:t xml:space="preserve">oznacza akceptację wszystkich elementów publikacji (w tym strony redakcyjnej, strony tytułowej, </w:t>
      </w:r>
      <w:r w:rsidR="00944AC6" w:rsidRPr="005C2702">
        <w:rPr>
          <w:rFonts w:asciiTheme="minorHAnsi" w:hAnsiTheme="minorHAnsi" w:cstheme="minorHAnsi"/>
          <w:sz w:val="22"/>
          <w:szCs w:val="22"/>
        </w:rPr>
        <w:t>okładki).</w:t>
      </w:r>
    </w:p>
    <w:sectPr w:rsidR="00C369AC" w:rsidRPr="005C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0E77"/>
    <w:multiLevelType w:val="hybridMultilevel"/>
    <w:tmpl w:val="20D27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6B"/>
    <w:rsid w:val="00055ABC"/>
    <w:rsid w:val="000B4FC3"/>
    <w:rsid w:val="000D35A4"/>
    <w:rsid w:val="000F50D3"/>
    <w:rsid w:val="00165540"/>
    <w:rsid w:val="00165F2A"/>
    <w:rsid w:val="001B5BBE"/>
    <w:rsid w:val="00236D17"/>
    <w:rsid w:val="00341EF3"/>
    <w:rsid w:val="003809B2"/>
    <w:rsid w:val="004A4B88"/>
    <w:rsid w:val="005077EC"/>
    <w:rsid w:val="005509E2"/>
    <w:rsid w:val="005B2434"/>
    <w:rsid w:val="005C2702"/>
    <w:rsid w:val="0061059A"/>
    <w:rsid w:val="006778B0"/>
    <w:rsid w:val="006E01EF"/>
    <w:rsid w:val="006E0894"/>
    <w:rsid w:val="00786E9B"/>
    <w:rsid w:val="008C278F"/>
    <w:rsid w:val="00904039"/>
    <w:rsid w:val="00944AC6"/>
    <w:rsid w:val="009A19E5"/>
    <w:rsid w:val="00A73456"/>
    <w:rsid w:val="00A80175"/>
    <w:rsid w:val="00AA5A4E"/>
    <w:rsid w:val="00B96052"/>
    <w:rsid w:val="00BC47EE"/>
    <w:rsid w:val="00BD1DE9"/>
    <w:rsid w:val="00BD2C59"/>
    <w:rsid w:val="00C3283E"/>
    <w:rsid w:val="00C369AC"/>
    <w:rsid w:val="00C8226A"/>
    <w:rsid w:val="00CD1C6B"/>
    <w:rsid w:val="00D142DE"/>
    <w:rsid w:val="00D444BB"/>
    <w:rsid w:val="00DE0CBE"/>
    <w:rsid w:val="00E14872"/>
    <w:rsid w:val="00ED2F29"/>
    <w:rsid w:val="00F376E0"/>
    <w:rsid w:val="00F74EC3"/>
    <w:rsid w:val="00F95F73"/>
    <w:rsid w:val="00F97FFE"/>
    <w:rsid w:val="00FE78EC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DE84"/>
  <w15:docId w15:val="{81909549-1208-4C88-A2E8-3FD4F472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CD1C6B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CD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Urbańczyk</cp:lastModifiedBy>
  <cp:revision>36</cp:revision>
  <dcterms:created xsi:type="dcterms:W3CDTF">2023-05-24T13:01:00Z</dcterms:created>
  <dcterms:modified xsi:type="dcterms:W3CDTF">2023-09-11T12:55:00Z</dcterms:modified>
</cp:coreProperties>
</file>