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11C89" w14:textId="77777777" w:rsidR="00997DCC" w:rsidRDefault="00A84752" w:rsidP="00997DCC">
      <w:pPr>
        <w:spacing w:line="360" w:lineRule="auto"/>
        <w:jc w:val="center"/>
        <w:rPr>
          <w:b/>
          <w:sz w:val="28"/>
          <w:szCs w:val="28"/>
        </w:rPr>
      </w:pPr>
      <w:r w:rsidRPr="00326389">
        <w:rPr>
          <w:b/>
          <w:sz w:val="28"/>
          <w:szCs w:val="28"/>
        </w:rPr>
        <w:t>PODSTAWOWE WYMAGANIA TECHNICZNE</w:t>
      </w:r>
    </w:p>
    <w:p w14:paraId="5380CC83" w14:textId="3B4F2091" w:rsidR="00A84752" w:rsidRPr="00997DCC" w:rsidRDefault="00997DCC" w:rsidP="00925EA8">
      <w:pPr>
        <w:spacing w:after="480" w:line="360" w:lineRule="auto"/>
        <w:jc w:val="center"/>
        <w:rPr>
          <w:bCs/>
          <w:sz w:val="28"/>
          <w:szCs w:val="28"/>
        </w:rPr>
      </w:pPr>
      <w:r w:rsidRPr="00997DCC">
        <w:rPr>
          <w:bCs/>
          <w:sz w:val="28"/>
          <w:szCs w:val="28"/>
        </w:rPr>
        <w:t>propozycji wydawniczej wraz z przykładowymi zapisami przypisów i bibliografii</w:t>
      </w:r>
    </w:p>
    <w:p w14:paraId="0F32B301" w14:textId="5ABF986D" w:rsidR="00A84752" w:rsidRPr="00A82814" w:rsidRDefault="00A84752" w:rsidP="00E262BD">
      <w:pPr>
        <w:spacing w:line="360" w:lineRule="auto"/>
        <w:jc w:val="both"/>
        <w:rPr>
          <w:rStyle w:val="Pogrubienie"/>
          <w:b w:val="0"/>
          <w:color w:val="FF0000"/>
          <w:sz w:val="22"/>
          <w:szCs w:val="22"/>
        </w:rPr>
      </w:pPr>
      <w:r w:rsidRPr="00A82814">
        <w:rPr>
          <w:rStyle w:val="Pogrubienie"/>
          <w:b w:val="0"/>
          <w:sz w:val="22"/>
          <w:szCs w:val="22"/>
        </w:rPr>
        <w:t>Proces wydawniczy tomu rozpoczyna się od momentu dostarczenia do Wydawnictwa</w:t>
      </w:r>
      <w:r w:rsidR="008A5F5F" w:rsidRPr="00A82814">
        <w:rPr>
          <w:rStyle w:val="Pogrubienie"/>
          <w:b w:val="0"/>
          <w:sz w:val="22"/>
          <w:szCs w:val="22"/>
        </w:rPr>
        <w:t xml:space="preserve"> </w:t>
      </w:r>
      <w:r w:rsidRPr="00A82814">
        <w:rPr>
          <w:rStyle w:val="Pogrubienie"/>
          <w:b w:val="0"/>
          <w:sz w:val="22"/>
          <w:szCs w:val="22"/>
        </w:rPr>
        <w:t xml:space="preserve">ostatecznej wersji dzieła, tj. </w:t>
      </w:r>
      <w:r w:rsidR="00A82814" w:rsidRPr="00A82814">
        <w:rPr>
          <w:rStyle w:val="Pogrubienie"/>
          <w:sz w:val="22"/>
          <w:szCs w:val="22"/>
        </w:rPr>
        <w:t>kompletu</w:t>
      </w:r>
      <w:r w:rsidRPr="00A82814">
        <w:rPr>
          <w:rStyle w:val="Pogrubienie"/>
          <w:sz w:val="22"/>
          <w:szCs w:val="22"/>
        </w:rPr>
        <w:t xml:space="preserve"> materiałów</w:t>
      </w:r>
      <w:r w:rsidRPr="00A82814">
        <w:rPr>
          <w:rStyle w:val="Pogrubienie"/>
          <w:b w:val="0"/>
          <w:sz w:val="22"/>
          <w:szCs w:val="22"/>
        </w:rPr>
        <w:t xml:space="preserve"> uwzględniających poprawki wskazane przez recenzentów </w:t>
      </w:r>
      <w:bookmarkStart w:id="0" w:name="_Hlk85796316"/>
      <w:r w:rsidRPr="00A82814">
        <w:rPr>
          <w:rStyle w:val="Pogrubienie"/>
          <w:sz w:val="22"/>
          <w:szCs w:val="22"/>
        </w:rPr>
        <w:t xml:space="preserve">wraz z </w:t>
      </w:r>
      <w:r w:rsidR="001102F8" w:rsidRPr="00A82814">
        <w:rPr>
          <w:rStyle w:val="Pogrubienie"/>
          <w:sz w:val="22"/>
          <w:szCs w:val="22"/>
        </w:rPr>
        <w:t>O</w:t>
      </w:r>
      <w:r w:rsidRPr="00A82814">
        <w:rPr>
          <w:rStyle w:val="Pogrubienie"/>
          <w:sz w:val="22"/>
          <w:szCs w:val="22"/>
        </w:rPr>
        <w:t>świadczeniem</w:t>
      </w:r>
      <w:bookmarkEnd w:id="0"/>
      <w:r w:rsidR="008C52D9" w:rsidRPr="00A82814">
        <w:rPr>
          <w:rStyle w:val="Pogrubienie"/>
          <w:sz w:val="22"/>
          <w:szCs w:val="22"/>
        </w:rPr>
        <w:t xml:space="preserve"> o ostatecznej wersji maszynopisu</w:t>
      </w:r>
      <w:r w:rsidR="00325BB1" w:rsidRPr="00A82814">
        <w:rPr>
          <w:rStyle w:val="Pogrubienie"/>
          <w:b w:val="0"/>
          <w:sz w:val="22"/>
          <w:szCs w:val="22"/>
        </w:rPr>
        <w:t xml:space="preserve"> (wzór oświadczenia dostępny na stronie </w:t>
      </w:r>
      <w:hyperlink r:id="rId6" w:history="1">
        <w:r w:rsidR="00056CFF" w:rsidRPr="00A82814">
          <w:rPr>
            <w:rStyle w:val="Hipercze"/>
            <w:color w:val="auto"/>
            <w:sz w:val="22"/>
            <w:szCs w:val="22"/>
          </w:rPr>
          <w:t>https://press.amu.edu.pl/</w:t>
        </w:r>
      </w:hyperlink>
      <w:r w:rsidR="00056CFF" w:rsidRPr="00A82814">
        <w:rPr>
          <w:rStyle w:val="Pogrubienie"/>
          <w:b w:val="0"/>
          <w:sz w:val="22"/>
          <w:szCs w:val="22"/>
        </w:rPr>
        <w:t xml:space="preserve"> </w:t>
      </w:r>
      <w:r w:rsidR="00325BB1" w:rsidRPr="00A82814">
        <w:rPr>
          <w:rStyle w:val="Pogrubienie"/>
          <w:b w:val="0"/>
          <w:sz w:val="22"/>
          <w:szCs w:val="22"/>
        </w:rPr>
        <w:t>w zakładce DLA AUTORÓW</w:t>
      </w:r>
      <w:r w:rsidR="00F7375C">
        <w:rPr>
          <w:rStyle w:val="Pogrubienie"/>
          <w:b w:val="0"/>
          <w:sz w:val="22"/>
          <w:szCs w:val="22"/>
        </w:rPr>
        <w:t xml:space="preserve"> – zgłoszenie propozycji wydawniczej</w:t>
      </w:r>
      <w:r w:rsidR="00325BB1" w:rsidRPr="00A82814">
        <w:rPr>
          <w:rStyle w:val="Pogrubienie"/>
          <w:b w:val="0"/>
          <w:sz w:val="22"/>
          <w:szCs w:val="22"/>
        </w:rPr>
        <w:t>)</w:t>
      </w:r>
      <w:r w:rsidR="00A82814">
        <w:rPr>
          <w:rStyle w:val="Pogrubienie"/>
          <w:b w:val="0"/>
          <w:color w:val="FF0000"/>
          <w:sz w:val="22"/>
          <w:szCs w:val="22"/>
        </w:rPr>
        <w:t>.</w:t>
      </w:r>
    </w:p>
    <w:p w14:paraId="2709F90B" w14:textId="77777777" w:rsidR="00325BB1" w:rsidRPr="00326389" w:rsidRDefault="00325BB1" w:rsidP="009761A4">
      <w:pPr>
        <w:spacing w:line="360" w:lineRule="auto"/>
        <w:jc w:val="center"/>
        <w:rPr>
          <w:rStyle w:val="Pogrubienie"/>
          <w:sz w:val="22"/>
          <w:szCs w:val="22"/>
        </w:rPr>
      </w:pPr>
    </w:p>
    <w:p w14:paraId="44A3E001" w14:textId="42161EFA" w:rsidR="008C52D9" w:rsidRPr="00E262BD" w:rsidRDefault="004254FB" w:rsidP="004254F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A84752" w:rsidRPr="004254FB">
        <w:rPr>
          <w:b/>
          <w:sz w:val="22"/>
          <w:szCs w:val="22"/>
        </w:rPr>
        <w:t>Ostateczna i kompletna wersja pracy powinna być złożona w postaci</w:t>
      </w:r>
      <w:r w:rsidR="008C52D9" w:rsidRPr="004254FB">
        <w:rPr>
          <w:b/>
          <w:sz w:val="22"/>
          <w:szCs w:val="22"/>
        </w:rPr>
        <w:t xml:space="preserve"> elektronicznej</w:t>
      </w:r>
      <w:r w:rsidR="009D41DD">
        <w:rPr>
          <w:b/>
          <w:sz w:val="22"/>
          <w:szCs w:val="22"/>
        </w:rPr>
        <w:t xml:space="preserve"> </w:t>
      </w:r>
      <w:r w:rsidR="009D41DD" w:rsidRPr="007170B3">
        <w:rPr>
          <w:sz w:val="22"/>
          <w:szCs w:val="22"/>
        </w:rPr>
        <w:t>(</w:t>
      </w:r>
      <w:r w:rsidR="009D41DD" w:rsidRPr="00E262BD">
        <w:rPr>
          <w:sz w:val="22"/>
          <w:szCs w:val="22"/>
        </w:rPr>
        <w:t xml:space="preserve">plik tekstowy w formacie rtf lub </w:t>
      </w:r>
      <w:proofErr w:type="spellStart"/>
      <w:r w:rsidR="009D41DD" w:rsidRPr="00E262BD">
        <w:rPr>
          <w:sz w:val="22"/>
          <w:szCs w:val="22"/>
        </w:rPr>
        <w:t>doc</w:t>
      </w:r>
      <w:proofErr w:type="spellEnd"/>
      <w:r w:rsidR="009D41DD" w:rsidRPr="00E262BD">
        <w:rPr>
          <w:sz w:val="22"/>
          <w:szCs w:val="22"/>
        </w:rPr>
        <w:t xml:space="preserve"> – Word 2010 lub wyższy)</w:t>
      </w:r>
      <w:r w:rsidR="008C52D9" w:rsidRPr="00E262BD">
        <w:rPr>
          <w:sz w:val="22"/>
          <w:szCs w:val="22"/>
        </w:rPr>
        <w:t xml:space="preserve"> i przekazana </w:t>
      </w:r>
      <w:r w:rsidR="005D0968" w:rsidRPr="00E262BD">
        <w:rPr>
          <w:sz w:val="22"/>
          <w:szCs w:val="22"/>
        </w:rPr>
        <w:t xml:space="preserve">Sekretarzowi Wydawnictwa </w:t>
      </w:r>
      <w:r w:rsidR="008C52D9" w:rsidRPr="00E262BD">
        <w:rPr>
          <w:sz w:val="22"/>
          <w:szCs w:val="22"/>
        </w:rPr>
        <w:t xml:space="preserve">mailem, </w:t>
      </w:r>
      <w:r w:rsidR="000D41DB" w:rsidRPr="00E262BD">
        <w:rPr>
          <w:sz w:val="22"/>
          <w:szCs w:val="22"/>
        </w:rPr>
        <w:t>w chmurze (</w:t>
      </w:r>
      <w:r w:rsidR="00DB7187" w:rsidRPr="00E262BD">
        <w:rPr>
          <w:sz w:val="22"/>
          <w:szCs w:val="22"/>
        </w:rPr>
        <w:t>za pomocą wirtualnego dysku, stron transferowych</w:t>
      </w:r>
      <w:r w:rsidR="000D41DB" w:rsidRPr="00E262BD">
        <w:rPr>
          <w:sz w:val="22"/>
          <w:szCs w:val="22"/>
        </w:rPr>
        <w:t>)</w:t>
      </w:r>
      <w:r w:rsidR="008C52D9" w:rsidRPr="00E262BD">
        <w:rPr>
          <w:sz w:val="22"/>
          <w:szCs w:val="22"/>
        </w:rPr>
        <w:t>za pomocą wirtualnego dysku, stron transferowych, na nośniku elektronicznym (pendrive).</w:t>
      </w:r>
    </w:p>
    <w:p w14:paraId="5F84C94B" w14:textId="621D2DD1" w:rsidR="003106A6" w:rsidRPr="00E262BD" w:rsidRDefault="003106A6" w:rsidP="00E262BD">
      <w:pPr>
        <w:spacing w:line="360" w:lineRule="auto"/>
        <w:jc w:val="both"/>
        <w:rPr>
          <w:sz w:val="22"/>
          <w:szCs w:val="22"/>
        </w:rPr>
      </w:pPr>
      <w:r w:rsidRPr="00E262BD">
        <w:rPr>
          <w:sz w:val="22"/>
          <w:szCs w:val="22"/>
        </w:rPr>
        <w:t xml:space="preserve">Adres mailowy Sekretarza </w:t>
      </w:r>
      <w:r w:rsidR="00944E8F" w:rsidRPr="00E262BD">
        <w:rPr>
          <w:sz w:val="22"/>
          <w:szCs w:val="22"/>
        </w:rPr>
        <w:t>W</w:t>
      </w:r>
      <w:r w:rsidRPr="00E262BD">
        <w:rPr>
          <w:sz w:val="22"/>
          <w:szCs w:val="22"/>
        </w:rPr>
        <w:t xml:space="preserve">ydawnictwa: </w:t>
      </w:r>
      <w:hyperlink r:id="rId7" w:history="1">
        <w:r w:rsidR="007170B3" w:rsidRPr="00023A90">
          <w:rPr>
            <w:rStyle w:val="Hipercze"/>
            <w:sz w:val="22"/>
            <w:szCs w:val="22"/>
          </w:rPr>
          <w:t>joanna.heyducka@amu.edu.pl</w:t>
        </w:r>
      </w:hyperlink>
    </w:p>
    <w:p w14:paraId="385582C1" w14:textId="66A55194" w:rsidR="005E301A" w:rsidRPr="00E262BD" w:rsidRDefault="005E301A" w:rsidP="00E262BD">
      <w:pPr>
        <w:pStyle w:val="Akapitzlist"/>
        <w:spacing w:line="360" w:lineRule="auto"/>
        <w:ind w:left="0"/>
        <w:jc w:val="both"/>
        <w:rPr>
          <w:spacing w:val="-3"/>
          <w:sz w:val="22"/>
          <w:szCs w:val="22"/>
        </w:rPr>
      </w:pPr>
      <w:r w:rsidRPr="00E262BD">
        <w:rPr>
          <w:spacing w:val="-3"/>
          <w:sz w:val="22"/>
          <w:szCs w:val="22"/>
        </w:rPr>
        <w:t xml:space="preserve">Praca jednego autora </w:t>
      </w:r>
      <w:r w:rsidR="006110FF" w:rsidRPr="00E262BD">
        <w:rPr>
          <w:spacing w:val="-3"/>
          <w:sz w:val="22"/>
          <w:szCs w:val="22"/>
        </w:rPr>
        <w:t>powinna być przekazana jako</w:t>
      </w:r>
      <w:r w:rsidRPr="00E262BD">
        <w:rPr>
          <w:spacing w:val="-3"/>
          <w:sz w:val="22"/>
          <w:szCs w:val="22"/>
        </w:rPr>
        <w:t xml:space="preserve"> jeden plik</w:t>
      </w:r>
      <w:r w:rsidR="000C4DAA" w:rsidRPr="00E262BD">
        <w:rPr>
          <w:spacing w:val="-3"/>
          <w:sz w:val="22"/>
          <w:szCs w:val="22"/>
        </w:rPr>
        <w:t xml:space="preserve"> (opisany nazwiskiem</w:t>
      </w:r>
      <w:r w:rsidR="00CE6CD6" w:rsidRPr="00E262BD">
        <w:rPr>
          <w:spacing w:val="-3"/>
          <w:sz w:val="22"/>
          <w:szCs w:val="22"/>
        </w:rPr>
        <w:t>,</w:t>
      </w:r>
      <w:r w:rsidR="00D26852" w:rsidRPr="00E262BD">
        <w:rPr>
          <w:spacing w:val="-3"/>
          <w:sz w:val="22"/>
          <w:szCs w:val="22"/>
        </w:rPr>
        <w:t xml:space="preserve"> tytułem/początkowymi słowami tytułu</w:t>
      </w:r>
      <w:r w:rsidR="00FF3F03" w:rsidRPr="00E262BD">
        <w:rPr>
          <w:spacing w:val="-3"/>
          <w:sz w:val="22"/>
          <w:szCs w:val="22"/>
        </w:rPr>
        <w:t>, datą wersji tekstu)</w:t>
      </w:r>
      <w:r w:rsidR="006110FF" w:rsidRPr="00E262BD">
        <w:rPr>
          <w:spacing w:val="-3"/>
          <w:sz w:val="22"/>
          <w:szCs w:val="22"/>
        </w:rPr>
        <w:t>.</w:t>
      </w:r>
      <w:r w:rsidRPr="00E262BD">
        <w:rPr>
          <w:spacing w:val="-3"/>
          <w:sz w:val="22"/>
          <w:szCs w:val="22"/>
        </w:rPr>
        <w:t xml:space="preserve"> </w:t>
      </w:r>
      <w:r w:rsidR="006110FF" w:rsidRPr="00E262BD">
        <w:rPr>
          <w:spacing w:val="-3"/>
          <w:sz w:val="22"/>
          <w:szCs w:val="22"/>
        </w:rPr>
        <w:t>W</w:t>
      </w:r>
      <w:r w:rsidRPr="00E262BD">
        <w:rPr>
          <w:spacing w:val="-3"/>
          <w:sz w:val="22"/>
          <w:szCs w:val="22"/>
        </w:rPr>
        <w:t xml:space="preserve"> przypadku prac z rozdziałami przygotowanymi przez różnych autorów</w:t>
      </w:r>
      <w:r w:rsidR="007170B3">
        <w:rPr>
          <w:spacing w:val="-3"/>
          <w:sz w:val="22"/>
          <w:szCs w:val="22"/>
        </w:rPr>
        <w:t>:</w:t>
      </w:r>
      <w:r w:rsidRPr="00E262BD">
        <w:rPr>
          <w:spacing w:val="-3"/>
          <w:sz w:val="22"/>
          <w:szCs w:val="22"/>
        </w:rPr>
        <w:t xml:space="preserve"> </w:t>
      </w:r>
      <w:r w:rsidR="007170B3" w:rsidRPr="007170B3">
        <w:rPr>
          <w:spacing w:val="-3"/>
          <w:sz w:val="22"/>
          <w:szCs w:val="22"/>
        </w:rPr>
        <w:t>(1) do recenzji praca powinna być przekazana jako jeden plik, (2) do prac redakcyjnych materiał powinien być zebrany w jednym folderze, a pliki ponumerowane zgodnie z kolejnością rozdziałów w spisie treści i opisane nazwiskami autorów</w:t>
      </w:r>
      <w:r w:rsidR="007170B3">
        <w:rPr>
          <w:spacing w:val="-3"/>
          <w:sz w:val="22"/>
          <w:szCs w:val="22"/>
        </w:rPr>
        <w:t>;</w:t>
      </w:r>
      <w:r w:rsidR="007170B3" w:rsidRPr="007170B3">
        <w:rPr>
          <w:spacing w:val="-3"/>
          <w:sz w:val="22"/>
          <w:szCs w:val="22"/>
        </w:rPr>
        <w:t xml:space="preserve"> </w:t>
      </w:r>
      <w:r w:rsidR="007170B3">
        <w:rPr>
          <w:spacing w:val="-3"/>
          <w:sz w:val="22"/>
          <w:szCs w:val="22"/>
        </w:rPr>
        <w:t>p</w:t>
      </w:r>
      <w:r w:rsidR="007170B3" w:rsidRPr="007170B3">
        <w:rPr>
          <w:spacing w:val="-3"/>
          <w:sz w:val="22"/>
          <w:szCs w:val="22"/>
        </w:rPr>
        <w:t>r</w:t>
      </w:r>
      <w:bookmarkStart w:id="1" w:name="_GoBack"/>
      <w:bookmarkEnd w:id="1"/>
      <w:r w:rsidR="007170B3" w:rsidRPr="007170B3">
        <w:rPr>
          <w:spacing w:val="-3"/>
          <w:sz w:val="22"/>
          <w:szCs w:val="22"/>
        </w:rPr>
        <w:t>osimy nie scalać rozdziałów różnych autorów do jednego pliku.</w:t>
      </w:r>
    </w:p>
    <w:p w14:paraId="4C10B751" w14:textId="77777777" w:rsidR="005E301A" w:rsidRPr="00E262BD" w:rsidRDefault="005E301A" w:rsidP="003106A6">
      <w:pPr>
        <w:pStyle w:val="Akapitzlist"/>
        <w:spacing w:line="360" w:lineRule="auto"/>
        <w:ind w:left="284"/>
        <w:jc w:val="both"/>
        <w:rPr>
          <w:spacing w:val="-3"/>
          <w:sz w:val="22"/>
          <w:szCs w:val="22"/>
        </w:rPr>
      </w:pPr>
    </w:p>
    <w:p w14:paraId="04C76AD5" w14:textId="35DE29D5" w:rsidR="003106A6" w:rsidRPr="00E262BD" w:rsidRDefault="00456D92" w:rsidP="00E262BD">
      <w:pPr>
        <w:pStyle w:val="Akapitzlist"/>
        <w:tabs>
          <w:tab w:val="left" w:pos="284"/>
        </w:tabs>
        <w:spacing w:line="360" w:lineRule="auto"/>
        <w:ind w:left="0"/>
        <w:jc w:val="both"/>
        <w:rPr>
          <w:b/>
          <w:sz w:val="22"/>
          <w:szCs w:val="22"/>
        </w:rPr>
      </w:pPr>
      <w:r w:rsidRPr="00E262BD">
        <w:rPr>
          <w:b/>
          <w:sz w:val="22"/>
          <w:szCs w:val="22"/>
        </w:rPr>
        <w:t xml:space="preserve">2. </w:t>
      </w:r>
      <w:r w:rsidR="003106A6" w:rsidRPr="00E262BD">
        <w:rPr>
          <w:b/>
          <w:sz w:val="22"/>
          <w:szCs w:val="22"/>
        </w:rPr>
        <w:t>Formatowanie tekstu</w:t>
      </w:r>
    </w:p>
    <w:p w14:paraId="715A1F21" w14:textId="14739D92" w:rsidR="003106A6" w:rsidRPr="00E262BD" w:rsidRDefault="003106A6" w:rsidP="00E262B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spacing w:val="-3"/>
          <w:sz w:val="22"/>
          <w:szCs w:val="22"/>
        </w:rPr>
      </w:pPr>
      <w:r w:rsidRPr="00E262BD">
        <w:rPr>
          <w:spacing w:val="-3"/>
          <w:sz w:val="22"/>
          <w:szCs w:val="22"/>
        </w:rPr>
        <w:t>czcionka Times New Roman, 12 pkt, interlinia 1,5 wiersza</w:t>
      </w:r>
      <w:r w:rsidR="009B53CA" w:rsidRPr="00E262BD">
        <w:rPr>
          <w:spacing w:val="-3"/>
          <w:sz w:val="22"/>
          <w:szCs w:val="22"/>
        </w:rPr>
        <w:t xml:space="preserve">, tekst wyjustowany </w:t>
      </w:r>
      <w:r w:rsidR="009B53CA" w:rsidRPr="00E262BD">
        <w:rPr>
          <w:sz w:val="22"/>
          <w:szCs w:val="22"/>
        </w:rPr>
        <w:t>(wyrównany zarówno do prawej, jak i lewej strony), wcięcia akapitowe</w:t>
      </w:r>
    </w:p>
    <w:p w14:paraId="29692635" w14:textId="77777777" w:rsidR="003106A6" w:rsidRPr="00E262BD" w:rsidRDefault="003106A6" w:rsidP="00E262B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spacing w:val="-3"/>
          <w:sz w:val="22"/>
          <w:szCs w:val="22"/>
        </w:rPr>
      </w:pPr>
      <w:r w:rsidRPr="00E262BD">
        <w:rPr>
          <w:spacing w:val="-3"/>
          <w:sz w:val="22"/>
          <w:szCs w:val="22"/>
        </w:rPr>
        <w:t>wszystkie tytuły i śródtytuły czcionką pogrubioną w osobnych wierszach</w:t>
      </w:r>
    </w:p>
    <w:p w14:paraId="41EB846A" w14:textId="77777777" w:rsidR="003106A6" w:rsidRPr="00E262BD" w:rsidRDefault="003106A6" w:rsidP="00E262B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spacing w:val="-3"/>
          <w:sz w:val="22"/>
          <w:szCs w:val="22"/>
        </w:rPr>
      </w:pPr>
      <w:r w:rsidRPr="00E262BD">
        <w:rPr>
          <w:spacing w:val="-3"/>
          <w:sz w:val="22"/>
          <w:szCs w:val="22"/>
        </w:rPr>
        <w:t>marginesy 2,5 cm</w:t>
      </w:r>
    </w:p>
    <w:p w14:paraId="0343A317" w14:textId="77777777" w:rsidR="003106A6" w:rsidRPr="00E262BD" w:rsidRDefault="003106A6" w:rsidP="00E262B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spacing w:val="-3"/>
          <w:sz w:val="22"/>
          <w:szCs w:val="22"/>
        </w:rPr>
      </w:pPr>
      <w:r w:rsidRPr="00E262BD">
        <w:rPr>
          <w:spacing w:val="-3"/>
          <w:sz w:val="22"/>
          <w:szCs w:val="22"/>
        </w:rPr>
        <w:t>w przypadku hiperłączy, których długość przekracza jeden wiersz, zalecamy ich skracanie za pomocą przeznaczonych do tego narzędzi</w:t>
      </w:r>
    </w:p>
    <w:p w14:paraId="54D44EE5" w14:textId="77777777" w:rsidR="003106A6" w:rsidRPr="00E262BD" w:rsidRDefault="003106A6" w:rsidP="00E262B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spacing w:val="-3"/>
          <w:sz w:val="22"/>
          <w:szCs w:val="22"/>
        </w:rPr>
      </w:pPr>
      <w:r w:rsidRPr="00E262BD">
        <w:rPr>
          <w:spacing w:val="-3"/>
          <w:sz w:val="22"/>
          <w:szCs w:val="22"/>
        </w:rPr>
        <w:t xml:space="preserve">w przypadku odsyłaczy w indeksie górnym – przypisy wprowadzane za pomocą funkcji programu </w:t>
      </w:r>
      <w:r w:rsidR="00C6395D" w:rsidRPr="00E262BD">
        <w:rPr>
          <w:spacing w:val="-3"/>
          <w:sz w:val="22"/>
          <w:szCs w:val="22"/>
        </w:rPr>
        <w:t xml:space="preserve">– </w:t>
      </w:r>
      <w:r w:rsidR="00697B39" w:rsidRPr="00E262BD">
        <w:rPr>
          <w:spacing w:val="-3"/>
          <w:sz w:val="22"/>
          <w:szCs w:val="22"/>
        </w:rPr>
        <w:t>wstawiani</w:t>
      </w:r>
      <w:r w:rsidR="00C6395D" w:rsidRPr="00E262BD">
        <w:rPr>
          <w:spacing w:val="-3"/>
          <w:sz w:val="22"/>
          <w:szCs w:val="22"/>
        </w:rPr>
        <w:t>e</w:t>
      </w:r>
      <w:r w:rsidR="00697B39" w:rsidRPr="00E262BD">
        <w:rPr>
          <w:spacing w:val="-3"/>
          <w:sz w:val="22"/>
          <w:szCs w:val="22"/>
        </w:rPr>
        <w:t xml:space="preserve"> przypisów</w:t>
      </w:r>
    </w:p>
    <w:p w14:paraId="757049E8" w14:textId="6FD05086" w:rsidR="00202A49" w:rsidRPr="00E262BD" w:rsidRDefault="00202A49" w:rsidP="00E262B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spacing w:val="-3"/>
          <w:sz w:val="22"/>
          <w:szCs w:val="22"/>
        </w:rPr>
      </w:pPr>
      <w:r w:rsidRPr="00E262BD">
        <w:rPr>
          <w:sz w:val="22"/>
          <w:szCs w:val="22"/>
        </w:rPr>
        <w:t xml:space="preserve">w przypadku używania </w:t>
      </w:r>
      <w:proofErr w:type="spellStart"/>
      <w:r w:rsidRPr="00E262BD">
        <w:rPr>
          <w:sz w:val="22"/>
          <w:szCs w:val="22"/>
        </w:rPr>
        <w:t>fontów</w:t>
      </w:r>
      <w:proofErr w:type="spellEnd"/>
      <w:r w:rsidRPr="00E262BD">
        <w:rPr>
          <w:sz w:val="22"/>
          <w:szCs w:val="22"/>
        </w:rPr>
        <w:t xml:space="preserve"> specjalnych, prosimy o ich załączenie</w:t>
      </w:r>
    </w:p>
    <w:p w14:paraId="6FE3811B" w14:textId="2C28974A" w:rsidR="009B53CA" w:rsidRPr="00E262BD" w:rsidRDefault="009B53CA" w:rsidP="00E262BD">
      <w:pPr>
        <w:tabs>
          <w:tab w:val="left" w:pos="284"/>
        </w:tabs>
        <w:spacing w:before="60" w:line="360" w:lineRule="auto"/>
        <w:jc w:val="both"/>
        <w:rPr>
          <w:sz w:val="22"/>
          <w:szCs w:val="22"/>
        </w:rPr>
      </w:pPr>
      <w:r w:rsidRPr="00E262BD">
        <w:rPr>
          <w:b/>
          <w:sz w:val="22"/>
          <w:szCs w:val="22"/>
        </w:rPr>
        <w:t>UWAGA:</w:t>
      </w:r>
      <w:r w:rsidRPr="00E262BD">
        <w:rPr>
          <w:sz w:val="22"/>
          <w:szCs w:val="22"/>
        </w:rPr>
        <w:t xml:space="preserve"> prosimy ograniczyć się do niezbędnego formatowania tekstu, bez </w:t>
      </w:r>
      <w:r w:rsidR="004254FB" w:rsidRPr="00E262BD">
        <w:rPr>
          <w:sz w:val="22"/>
          <w:szCs w:val="22"/>
        </w:rPr>
        <w:t>stosowania</w:t>
      </w:r>
      <w:r w:rsidR="004D203A" w:rsidRPr="00E262BD">
        <w:rPr>
          <w:sz w:val="22"/>
          <w:szCs w:val="22"/>
        </w:rPr>
        <w:t xml:space="preserve"> </w:t>
      </w:r>
      <w:r w:rsidR="0068004D" w:rsidRPr="00E262BD">
        <w:rPr>
          <w:sz w:val="22"/>
          <w:szCs w:val="22"/>
        </w:rPr>
        <w:t>tabulatorów,</w:t>
      </w:r>
      <w:r w:rsidR="004254FB" w:rsidRPr="00E262BD">
        <w:rPr>
          <w:sz w:val="22"/>
          <w:szCs w:val="22"/>
        </w:rPr>
        <w:t xml:space="preserve"> </w:t>
      </w:r>
      <w:r w:rsidRPr="00E262BD">
        <w:rPr>
          <w:sz w:val="22"/>
          <w:szCs w:val="22"/>
        </w:rPr>
        <w:t>twardych spacji</w:t>
      </w:r>
      <w:r w:rsidR="00E262BD">
        <w:rPr>
          <w:sz w:val="22"/>
          <w:szCs w:val="22"/>
        </w:rPr>
        <w:t xml:space="preserve"> czy miękkich enterów,</w:t>
      </w:r>
      <w:r w:rsidRPr="00E262BD">
        <w:rPr>
          <w:sz w:val="22"/>
          <w:szCs w:val="22"/>
        </w:rPr>
        <w:t xml:space="preserve"> </w:t>
      </w:r>
      <w:r w:rsidR="004254FB" w:rsidRPr="00E262BD">
        <w:rPr>
          <w:sz w:val="22"/>
          <w:szCs w:val="22"/>
        </w:rPr>
        <w:t>bez wstawiania (czy automatycznej) numeracji stron w spisie treści, bez makr</w:t>
      </w:r>
      <w:r w:rsidR="0068004D" w:rsidRPr="00E262BD">
        <w:rPr>
          <w:sz w:val="22"/>
          <w:szCs w:val="22"/>
        </w:rPr>
        <w:t xml:space="preserve"> itd.</w:t>
      </w:r>
    </w:p>
    <w:p w14:paraId="05DCD875" w14:textId="7625BB4E" w:rsidR="00A84752" w:rsidRPr="004254FB" w:rsidRDefault="00456D92" w:rsidP="004254FB">
      <w:pPr>
        <w:spacing w:before="120" w:line="360" w:lineRule="auto"/>
        <w:jc w:val="both"/>
        <w:rPr>
          <w:b/>
          <w:sz w:val="22"/>
          <w:szCs w:val="22"/>
        </w:rPr>
      </w:pPr>
      <w:r w:rsidRPr="00E262BD">
        <w:rPr>
          <w:b/>
          <w:sz w:val="22"/>
          <w:szCs w:val="22"/>
        </w:rPr>
        <w:t>3.</w:t>
      </w:r>
      <w:r w:rsidR="004254FB" w:rsidRPr="00E262BD">
        <w:rPr>
          <w:b/>
          <w:sz w:val="22"/>
          <w:szCs w:val="22"/>
        </w:rPr>
        <w:t xml:space="preserve"> </w:t>
      </w:r>
      <w:r w:rsidR="00A84752" w:rsidRPr="00E262BD">
        <w:rPr>
          <w:b/>
          <w:sz w:val="22"/>
          <w:szCs w:val="22"/>
        </w:rPr>
        <w:t>U</w:t>
      </w:r>
      <w:r w:rsidR="00A84752" w:rsidRPr="004254FB">
        <w:rPr>
          <w:b/>
          <w:sz w:val="22"/>
          <w:szCs w:val="22"/>
        </w:rPr>
        <w:t>kład materiałów w dziele składanym do wydania</w:t>
      </w:r>
      <w:r w:rsidR="00A84752" w:rsidRPr="004254FB">
        <w:rPr>
          <w:sz w:val="22"/>
          <w:szCs w:val="22"/>
        </w:rPr>
        <w:t>:</w:t>
      </w:r>
    </w:p>
    <w:p w14:paraId="0468A67F" w14:textId="77777777" w:rsidR="00A84752" w:rsidRPr="00326389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pacing w:val="-4"/>
          <w:sz w:val="22"/>
          <w:szCs w:val="22"/>
        </w:rPr>
      </w:pPr>
      <w:r w:rsidRPr="00326389">
        <w:rPr>
          <w:spacing w:val="-4"/>
          <w:sz w:val="22"/>
          <w:szCs w:val="22"/>
        </w:rPr>
        <w:t>strona tytułowa (autor, tytuł)</w:t>
      </w:r>
    </w:p>
    <w:p w14:paraId="3EACB7A1" w14:textId="77777777" w:rsidR="00A84752" w:rsidRPr="00326389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lastRenderedPageBreak/>
        <w:t>spis treści (uwzględniający także wszystkie materiały uzupełniające, w tym streszczenie i indeksy)</w:t>
      </w:r>
    </w:p>
    <w:p w14:paraId="030D7302" w14:textId="77777777" w:rsidR="00A84752" w:rsidRPr="00326389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wykaz skrótów</w:t>
      </w:r>
      <w:r w:rsidR="00CB76EF" w:rsidRPr="0087666D">
        <w:rPr>
          <w:sz w:val="22"/>
          <w:szCs w:val="22"/>
        </w:rPr>
        <w:t xml:space="preserve"> (opcjonalnie)</w:t>
      </w:r>
    </w:p>
    <w:p w14:paraId="3601CD33" w14:textId="77777777" w:rsidR="00A84752" w:rsidRPr="00326389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wstęp/przedmowa</w:t>
      </w:r>
    </w:p>
    <w:p w14:paraId="7E29DD37" w14:textId="6E579A74" w:rsidR="00A84752" w:rsidRPr="00326389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tekst główny wraz z </w:t>
      </w:r>
      <w:r w:rsidRPr="00BB4E90">
        <w:rPr>
          <w:sz w:val="22"/>
          <w:szCs w:val="22"/>
        </w:rPr>
        <w:t xml:space="preserve">przypisami </w:t>
      </w:r>
      <w:r w:rsidR="003B590D" w:rsidRPr="00BB4E90">
        <w:rPr>
          <w:sz w:val="22"/>
          <w:szCs w:val="22"/>
        </w:rPr>
        <w:t xml:space="preserve">lub </w:t>
      </w:r>
      <w:r w:rsidR="00AD78BF" w:rsidRPr="00BB4E90">
        <w:rPr>
          <w:sz w:val="22"/>
          <w:szCs w:val="22"/>
        </w:rPr>
        <w:t>odsyłaczami</w:t>
      </w:r>
      <w:r w:rsidR="003B590D" w:rsidRPr="00BB4E90">
        <w:rPr>
          <w:sz w:val="22"/>
          <w:szCs w:val="22"/>
        </w:rPr>
        <w:t xml:space="preserve"> w tekście </w:t>
      </w:r>
      <w:r w:rsidRPr="00BB4E90">
        <w:rPr>
          <w:sz w:val="22"/>
          <w:szCs w:val="22"/>
        </w:rPr>
        <w:t xml:space="preserve">(oraz </w:t>
      </w:r>
      <w:r w:rsidR="004254FB" w:rsidRPr="00BB4E90">
        <w:rPr>
          <w:sz w:val="22"/>
          <w:szCs w:val="22"/>
        </w:rPr>
        <w:t xml:space="preserve">z </w:t>
      </w:r>
      <w:r w:rsidRPr="00BB4E90">
        <w:rPr>
          <w:sz w:val="22"/>
          <w:szCs w:val="22"/>
        </w:rPr>
        <w:t>materiałami ilustracyjnymi</w:t>
      </w:r>
      <w:r w:rsidR="003B590D" w:rsidRPr="00BB4E90">
        <w:rPr>
          <w:sz w:val="22"/>
          <w:szCs w:val="22"/>
        </w:rPr>
        <w:t xml:space="preserve"> </w:t>
      </w:r>
      <w:r w:rsidR="004254FB" w:rsidRPr="00BB4E90">
        <w:rPr>
          <w:sz w:val="22"/>
          <w:szCs w:val="22"/>
        </w:rPr>
        <w:t xml:space="preserve">lub podpisami ilustracji </w:t>
      </w:r>
      <w:r w:rsidR="003B590D" w:rsidRPr="00BB4E90">
        <w:rPr>
          <w:sz w:val="22"/>
          <w:szCs w:val="22"/>
        </w:rPr>
        <w:t xml:space="preserve">umiejscowionymi </w:t>
      </w:r>
      <w:r w:rsidR="005E2E40" w:rsidRPr="00BB4E90">
        <w:rPr>
          <w:sz w:val="22"/>
          <w:szCs w:val="22"/>
        </w:rPr>
        <w:t>poniżej</w:t>
      </w:r>
      <w:r w:rsidR="003B590D" w:rsidRPr="00BB4E90">
        <w:rPr>
          <w:sz w:val="22"/>
          <w:szCs w:val="22"/>
        </w:rPr>
        <w:t xml:space="preserve"> </w:t>
      </w:r>
      <w:r w:rsidR="004254FB" w:rsidRPr="00BB4E90">
        <w:rPr>
          <w:sz w:val="22"/>
          <w:szCs w:val="22"/>
        </w:rPr>
        <w:t xml:space="preserve">akapitu </w:t>
      </w:r>
      <w:r w:rsidR="005E2E40" w:rsidRPr="00BB4E90">
        <w:rPr>
          <w:sz w:val="22"/>
          <w:szCs w:val="22"/>
        </w:rPr>
        <w:t>zawiera</w:t>
      </w:r>
      <w:r w:rsidR="004254FB" w:rsidRPr="00BB4E90">
        <w:rPr>
          <w:sz w:val="22"/>
          <w:szCs w:val="22"/>
        </w:rPr>
        <w:t>jącego</w:t>
      </w:r>
      <w:r w:rsidR="003B590D" w:rsidRPr="00BB4E90">
        <w:rPr>
          <w:sz w:val="22"/>
          <w:szCs w:val="22"/>
        </w:rPr>
        <w:t xml:space="preserve"> odwołanie do ilustracji</w:t>
      </w:r>
      <w:r w:rsidR="002E5121" w:rsidRPr="00BB4E90">
        <w:rPr>
          <w:sz w:val="22"/>
          <w:szCs w:val="22"/>
        </w:rPr>
        <w:t>; należy także podać źródło pochodzenia materiału ilustracyjnego, jeśli jest to wymagane</w:t>
      </w:r>
      <w:r w:rsidR="003B590D" w:rsidRPr="00BB4E90">
        <w:rPr>
          <w:sz w:val="22"/>
          <w:szCs w:val="22"/>
        </w:rPr>
        <w:t>)</w:t>
      </w:r>
    </w:p>
    <w:p w14:paraId="3FD700B0" w14:textId="77777777" w:rsidR="00233204" w:rsidRDefault="00A84752" w:rsidP="0023320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163832">
        <w:rPr>
          <w:sz w:val="22"/>
          <w:szCs w:val="22"/>
        </w:rPr>
        <w:t>aneks</w:t>
      </w:r>
      <w:r w:rsidR="003B590D" w:rsidRPr="00163832">
        <w:rPr>
          <w:sz w:val="22"/>
          <w:szCs w:val="22"/>
        </w:rPr>
        <w:t>/aneksy (opcjonalnie)</w:t>
      </w:r>
    </w:p>
    <w:p w14:paraId="72FE4822" w14:textId="69FD9200" w:rsidR="00A84752" w:rsidRPr="00233204" w:rsidRDefault="00A84752" w:rsidP="0023320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33204">
        <w:rPr>
          <w:spacing w:val="-4"/>
          <w:sz w:val="22"/>
          <w:szCs w:val="22"/>
        </w:rPr>
        <w:t>bibliografia (</w:t>
      </w:r>
      <w:r w:rsidR="003B590D" w:rsidRPr="00233204">
        <w:rPr>
          <w:spacing w:val="-4"/>
          <w:sz w:val="22"/>
          <w:szCs w:val="22"/>
        </w:rPr>
        <w:t xml:space="preserve">w zapisie pozycji </w:t>
      </w:r>
      <w:r w:rsidRPr="00233204">
        <w:rPr>
          <w:spacing w:val="-4"/>
          <w:sz w:val="22"/>
          <w:szCs w:val="22"/>
        </w:rPr>
        <w:t>bibliograficzn</w:t>
      </w:r>
      <w:r w:rsidR="003B590D" w:rsidRPr="00233204">
        <w:rPr>
          <w:spacing w:val="-4"/>
          <w:sz w:val="22"/>
          <w:szCs w:val="22"/>
        </w:rPr>
        <w:t>ych prosimy konsekwentnie stosować wybraną formę zgodną z przedstawionym dalej systemem oksfordzki</w:t>
      </w:r>
      <w:r w:rsidR="005E2E40" w:rsidRPr="00233204">
        <w:rPr>
          <w:spacing w:val="-4"/>
          <w:sz w:val="22"/>
          <w:szCs w:val="22"/>
        </w:rPr>
        <w:t>m</w:t>
      </w:r>
      <w:r w:rsidR="003B590D" w:rsidRPr="00233204">
        <w:rPr>
          <w:spacing w:val="-4"/>
          <w:sz w:val="22"/>
          <w:szCs w:val="22"/>
        </w:rPr>
        <w:t>, harwardzkim, APA7 lub innym przyjętym przez Autora)</w:t>
      </w:r>
    </w:p>
    <w:p w14:paraId="2022261B" w14:textId="77777777" w:rsidR="00A84752" w:rsidRPr="00163832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słownik terminów</w:t>
      </w:r>
      <w:r w:rsidR="005E2E40" w:rsidRPr="00163832">
        <w:rPr>
          <w:sz w:val="22"/>
          <w:szCs w:val="22"/>
        </w:rPr>
        <w:t xml:space="preserve"> (opcjonalnie)</w:t>
      </w:r>
    </w:p>
    <w:p w14:paraId="591CA70F" w14:textId="77777777" w:rsidR="00A84752" w:rsidRPr="00326389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163832">
        <w:rPr>
          <w:sz w:val="22"/>
          <w:szCs w:val="22"/>
        </w:rPr>
        <w:t>indeks</w:t>
      </w:r>
      <w:r w:rsidR="005E2E40" w:rsidRPr="00163832">
        <w:rPr>
          <w:sz w:val="22"/>
          <w:szCs w:val="22"/>
        </w:rPr>
        <w:t>/indeks</w:t>
      </w:r>
      <w:r w:rsidRPr="00163832">
        <w:rPr>
          <w:sz w:val="22"/>
          <w:szCs w:val="22"/>
        </w:rPr>
        <w:t xml:space="preserve">y (jeśli </w:t>
      </w:r>
      <w:r w:rsidR="005E2E40" w:rsidRPr="00326389">
        <w:rPr>
          <w:sz w:val="22"/>
          <w:szCs w:val="22"/>
        </w:rPr>
        <w:t xml:space="preserve">ma je </w:t>
      </w:r>
      <w:r w:rsidRPr="00326389">
        <w:rPr>
          <w:sz w:val="22"/>
          <w:szCs w:val="22"/>
        </w:rPr>
        <w:t>sporządzić Wydawnictwo, Autor udzieli wszelkiej niezbędnej pomocy merytorycznej)</w:t>
      </w:r>
    </w:p>
    <w:p w14:paraId="3B41CEB4" w14:textId="77777777" w:rsidR="00A84752" w:rsidRPr="00326389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wykaz ilustracji, tabel </w:t>
      </w:r>
      <w:r w:rsidRPr="00163832">
        <w:rPr>
          <w:sz w:val="22"/>
          <w:szCs w:val="22"/>
        </w:rPr>
        <w:t>itp.</w:t>
      </w:r>
      <w:r w:rsidR="005E2E40" w:rsidRPr="00163832">
        <w:rPr>
          <w:sz w:val="22"/>
          <w:szCs w:val="22"/>
        </w:rPr>
        <w:t xml:space="preserve"> (opcjonalnie)</w:t>
      </w:r>
    </w:p>
    <w:p w14:paraId="66A3AA94" w14:textId="77777777" w:rsidR="00A84752" w:rsidRPr="00326389" w:rsidRDefault="00A84752" w:rsidP="009761A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streszczenie (w wersji angielskiej i/lub polskiej)</w:t>
      </w:r>
    </w:p>
    <w:p w14:paraId="0A0D098E" w14:textId="2406C84D" w:rsidR="004254FB" w:rsidRPr="00A92334" w:rsidRDefault="00D10B92" w:rsidP="004254FB">
      <w:pPr>
        <w:spacing w:before="120" w:line="360" w:lineRule="auto"/>
        <w:jc w:val="both"/>
        <w:rPr>
          <w:b/>
          <w:sz w:val="22"/>
          <w:szCs w:val="22"/>
        </w:rPr>
      </w:pPr>
      <w:r w:rsidRPr="00A92334">
        <w:rPr>
          <w:b/>
          <w:sz w:val="22"/>
          <w:szCs w:val="22"/>
        </w:rPr>
        <w:t>4</w:t>
      </w:r>
      <w:r w:rsidR="004254FB" w:rsidRPr="00A92334">
        <w:rPr>
          <w:b/>
          <w:sz w:val="22"/>
          <w:szCs w:val="22"/>
        </w:rPr>
        <w:t xml:space="preserve">. </w:t>
      </w:r>
      <w:r w:rsidR="00A84752" w:rsidRPr="00A92334">
        <w:rPr>
          <w:b/>
          <w:sz w:val="22"/>
          <w:szCs w:val="22"/>
        </w:rPr>
        <w:t>Materiały ilustracyjne</w:t>
      </w:r>
    </w:p>
    <w:p w14:paraId="691AFB17" w14:textId="2C12A9B4" w:rsidR="007C7C15" w:rsidRPr="00A92334" w:rsidRDefault="007C7C15" w:rsidP="007C7C15">
      <w:pPr>
        <w:pStyle w:val="Akapitzlist"/>
        <w:numPr>
          <w:ilvl w:val="0"/>
          <w:numId w:val="3"/>
        </w:numPr>
        <w:spacing w:line="360" w:lineRule="auto"/>
        <w:ind w:left="426" w:hanging="284"/>
        <w:contextualSpacing w:val="0"/>
        <w:jc w:val="both"/>
        <w:rPr>
          <w:sz w:val="22"/>
          <w:szCs w:val="22"/>
        </w:rPr>
      </w:pPr>
      <w:r w:rsidRPr="00A92334">
        <w:rPr>
          <w:sz w:val="22"/>
          <w:szCs w:val="22"/>
        </w:rPr>
        <w:t>materiał ilustracyjny (</w:t>
      </w:r>
      <w:r w:rsidR="006539F6" w:rsidRPr="00A92334">
        <w:rPr>
          <w:sz w:val="22"/>
          <w:szCs w:val="22"/>
        </w:rPr>
        <w:t xml:space="preserve">np. </w:t>
      </w:r>
      <w:r w:rsidRPr="00A92334">
        <w:rPr>
          <w:sz w:val="22"/>
          <w:szCs w:val="22"/>
        </w:rPr>
        <w:t>zdjęcia, wykresy, schematy, tabele) zamieszczon</w:t>
      </w:r>
      <w:r w:rsidR="006539F6" w:rsidRPr="00A92334">
        <w:rPr>
          <w:sz w:val="22"/>
          <w:szCs w:val="22"/>
        </w:rPr>
        <w:t>y</w:t>
      </w:r>
      <w:r w:rsidRPr="00A92334">
        <w:rPr>
          <w:sz w:val="22"/>
          <w:szCs w:val="22"/>
        </w:rPr>
        <w:t xml:space="preserve"> w stosownych miejscach w tekście głównym oraz dodatkowo w oddzielnych plikach</w:t>
      </w:r>
    </w:p>
    <w:p w14:paraId="3A992DDC" w14:textId="4049C518" w:rsidR="00A84752" w:rsidRPr="00326389" w:rsidRDefault="00A84752" w:rsidP="009761A4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583AB3">
        <w:rPr>
          <w:sz w:val="22"/>
          <w:szCs w:val="22"/>
        </w:rPr>
        <w:t>fotografie</w:t>
      </w:r>
      <w:r w:rsidR="002E5121" w:rsidRPr="00583AB3">
        <w:rPr>
          <w:sz w:val="22"/>
          <w:szCs w:val="22"/>
        </w:rPr>
        <w:t>/grafiki</w:t>
      </w:r>
      <w:r w:rsidRPr="00583AB3">
        <w:rPr>
          <w:sz w:val="22"/>
          <w:szCs w:val="22"/>
        </w:rPr>
        <w:t xml:space="preserve"> </w:t>
      </w:r>
      <w:r w:rsidRPr="00326389">
        <w:rPr>
          <w:sz w:val="22"/>
          <w:szCs w:val="22"/>
        </w:rPr>
        <w:t xml:space="preserve">w osobnych plikach w formacie JPG lub TIFF (o rozdzielczości co najmniej 300 </w:t>
      </w:r>
      <w:proofErr w:type="spellStart"/>
      <w:r w:rsidRPr="00326389">
        <w:rPr>
          <w:sz w:val="22"/>
          <w:szCs w:val="22"/>
        </w:rPr>
        <w:t>dpi</w:t>
      </w:r>
      <w:proofErr w:type="spellEnd"/>
      <w:r w:rsidRPr="00326389">
        <w:rPr>
          <w:sz w:val="22"/>
          <w:szCs w:val="22"/>
        </w:rPr>
        <w:t>) lub w postaci oryginałów dobrej jakości</w:t>
      </w:r>
      <w:r w:rsidRPr="002E5121">
        <w:rPr>
          <w:sz w:val="22"/>
          <w:szCs w:val="22"/>
        </w:rPr>
        <w:t xml:space="preserve">, </w:t>
      </w:r>
      <w:r w:rsidRPr="00583AB3">
        <w:rPr>
          <w:sz w:val="22"/>
          <w:szCs w:val="22"/>
        </w:rPr>
        <w:t>umożliwiając</w:t>
      </w:r>
      <w:r w:rsidR="004254FB" w:rsidRPr="00583AB3">
        <w:rPr>
          <w:sz w:val="22"/>
          <w:szCs w:val="22"/>
        </w:rPr>
        <w:t xml:space="preserve">ych </w:t>
      </w:r>
      <w:r w:rsidRPr="00583AB3">
        <w:rPr>
          <w:sz w:val="22"/>
          <w:szCs w:val="22"/>
        </w:rPr>
        <w:t xml:space="preserve">wykonanie </w:t>
      </w:r>
      <w:r w:rsidRPr="00326389">
        <w:rPr>
          <w:sz w:val="22"/>
          <w:szCs w:val="22"/>
        </w:rPr>
        <w:t>skanów</w:t>
      </w:r>
    </w:p>
    <w:p w14:paraId="21811A5B" w14:textId="2A01F32A" w:rsidR="00A84752" w:rsidRPr="00326389" w:rsidRDefault="00A84752" w:rsidP="009761A4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pacing w:val="-2"/>
          <w:sz w:val="22"/>
          <w:szCs w:val="22"/>
        </w:rPr>
      </w:pPr>
      <w:r w:rsidRPr="00326389">
        <w:rPr>
          <w:spacing w:val="-2"/>
          <w:sz w:val="22"/>
          <w:szCs w:val="22"/>
        </w:rPr>
        <w:t xml:space="preserve">wykresy przygotowane w </w:t>
      </w:r>
      <w:r w:rsidR="002E5121" w:rsidRPr="00A86400">
        <w:rPr>
          <w:spacing w:val="-2"/>
          <w:sz w:val="22"/>
          <w:szCs w:val="22"/>
        </w:rPr>
        <w:t xml:space="preserve">edytorze tekstu (np. w </w:t>
      </w:r>
      <w:r w:rsidRPr="00A86400">
        <w:rPr>
          <w:spacing w:val="-2"/>
          <w:sz w:val="22"/>
          <w:szCs w:val="22"/>
        </w:rPr>
        <w:t>programie Microsoft Word</w:t>
      </w:r>
      <w:r w:rsidR="002E5121" w:rsidRPr="00A86400">
        <w:rPr>
          <w:spacing w:val="-2"/>
          <w:sz w:val="22"/>
          <w:szCs w:val="22"/>
        </w:rPr>
        <w:t>)</w:t>
      </w:r>
      <w:r w:rsidRPr="00A86400">
        <w:rPr>
          <w:spacing w:val="-2"/>
          <w:sz w:val="22"/>
          <w:szCs w:val="22"/>
        </w:rPr>
        <w:t xml:space="preserve"> lub </w:t>
      </w:r>
      <w:r w:rsidR="002E5121" w:rsidRPr="00A86400">
        <w:rPr>
          <w:spacing w:val="-2"/>
          <w:sz w:val="22"/>
          <w:szCs w:val="22"/>
        </w:rPr>
        <w:t xml:space="preserve">w programie </w:t>
      </w:r>
      <w:r w:rsidRPr="00A86400">
        <w:rPr>
          <w:spacing w:val="-2"/>
          <w:sz w:val="22"/>
          <w:szCs w:val="22"/>
        </w:rPr>
        <w:t xml:space="preserve">Microsoft Excel (jeśli w trakcie prac redakcyjnych </w:t>
      </w:r>
      <w:r w:rsidR="002E5121" w:rsidRPr="00A86400">
        <w:rPr>
          <w:spacing w:val="-2"/>
          <w:sz w:val="22"/>
          <w:szCs w:val="22"/>
        </w:rPr>
        <w:t xml:space="preserve">będą musiały </w:t>
      </w:r>
      <w:r w:rsidRPr="00326389">
        <w:rPr>
          <w:spacing w:val="-2"/>
          <w:sz w:val="22"/>
          <w:szCs w:val="22"/>
        </w:rPr>
        <w:t>być poddane dodatkowej obróbce)</w:t>
      </w:r>
    </w:p>
    <w:p w14:paraId="70DCC8D5" w14:textId="77777777" w:rsidR="00A84752" w:rsidRPr="00326389" w:rsidRDefault="00A84752" w:rsidP="009761A4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rysunki w postaci wektorowej przygotowane i przekazane w formacie EPS lub AI</w:t>
      </w:r>
    </w:p>
    <w:p w14:paraId="611180EC" w14:textId="7605EF26" w:rsidR="00A84752" w:rsidRDefault="00A84752" w:rsidP="009761A4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jeżeli ze względów finansowych materiał ilustracyjny pierwotnie przygotowany w wersji barwnej (mapy, wykresy, schematy itp.) ma być zamieszczony w pracy jako czarno-biały, powinien być tak przygotowany przez Autora, aby był </w:t>
      </w:r>
      <w:r w:rsidR="004254FB">
        <w:rPr>
          <w:sz w:val="22"/>
          <w:szCs w:val="22"/>
        </w:rPr>
        <w:t>czytelny w druku czarno-</w:t>
      </w:r>
      <w:r w:rsidR="004254FB" w:rsidRPr="002D0B35">
        <w:rPr>
          <w:sz w:val="22"/>
          <w:szCs w:val="22"/>
        </w:rPr>
        <w:t>białym</w:t>
      </w:r>
      <w:r w:rsidR="002E5121" w:rsidRPr="002D0B35">
        <w:rPr>
          <w:sz w:val="22"/>
          <w:szCs w:val="22"/>
        </w:rPr>
        <w:t xml:space="preserve"> (np. na nowo przemyślany sposób rozróżniania kategorii na wykresach – szarościami lub fakturami)</w:t>
      </w:r>
    </w:p>
    <w:p w14:paraId="778BCD26" w14:textId="77777777" w:rsidR="00DD4759" w:rsidRPr="00326389" w:rsidRDefault="00DD4759" w:rsidP="009761A4">
      <w:pPr>
        <w:spacing w:line="360" w:lineRule="auto"/>
        <w:rPr>
          <w:sz w:val="22"/>
          <w:szCs w:val="22"/>
        </w:rPr>
      </w:pPr>
    </w:p>
    <w:p w14:paraId="494A2ED4" w14:textId="77777777" w:rsidR="000B5C62" w:rsidRPr="00326389" w:rsidRDefault="000B5C62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45A070C3" w14:textId="7B94D908" w:rsidR="000B5C62" w:rsidRPr="00566C21" w:rsidRDefault="00F508F4" w:rsidP="002E512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A92334">
        <w:rPr>
          <w:rFonts w:eastAsiaTheme="minorHAnsi"/>
          <w:b/>
          <w:bCs/>
          <w:lang w:eastAsia="en-US"/>
        </w:rPr>
        <w:t>Przykładowe s</w:t>
      </w:r>
      <w:r w:rsidR="002E5121" w:rsidRPr="00A92334">
        <w:rPr>
          <w:rFonts w:eastAsiaTheme="minorHAnsi"/>
          <w:b/>
          <w:bCs/>
          <w:lang w:eastAsia="en-US"/>
        </w:rPr>
        <w:t>ys</w:t>
      </w:r>
      <w:r w:rsidR="00A64CF3" w:rsidRPr="00A92334">
        <w:rPr>
          <w:rFonts w:eastAsiaTheme="minorHAnsi"/>
          <w:b/>
          <w:bCs/>
          <w:lang w:eastAsia="en-US"/>
        </w:rPr>
        <w:t xml:space="preserve">temy </w:t>
      </w:r>
      <w:r w:rsidR="00AD78BF" w:rsidRPr="00A92334">
        <w:rPr>
          <w:rFonts w:eastAsiaTheme="minorHAnsi"/>
          <w:b/>
          <w:bCs/>
          <w:lang w:eastAsia="en-US"/>
        </w:rPr>
        <w:t>cytowan</w:t>
      </w:r>
      <w:r w:rsidR="00AD78BF" w:rsidRPr="00F508F4">
        <w:rPr>
          <w:rFonts w:eastAsiaTheme="minorHAnsi"/>
          <w:b/>
          <w:bCs/>
          <w:lang w:eastAsia="en-US"/>
        </w:rPr>
        <w:t xml:space="preserve">ia </w:t>
      </w:r>
      <w:r w:rsidR="002E5121" w:rsidRPr="00F508F4">
        <w:rPr>
          <w:rFonts w:eastAsiaTheme="minorHAnsi"/>
          <w:b/>
          <w:bCs/>
          <w:lang w:eastAsia="en-US"/>
        </w:rPr>
        <w:t xml:space="preserve">i </w:t>
      </w:r>
      <w:r w:rsidR="00AD78BF" w:rsidRPr="00F508F4">
        <w:rPr>
          <w:rFonts w:eastAsiaTheme="minorHAnsi"/>
          <w:b/>
          <w:bCs/>
          <w:lang w:eastAsia="en-US"/>
        </w:rPr>
        <w:t xml:space="preserve">przygotowywania </w:t>
      </w:r>
      <w:r w:rsidR="002E5121" w:rsidRPr="00566C21">
        <w:rPr>
          <w:rFonts w:eastAsiaTheme="minorHAnsi"/>
          <w:b/>
          <w:bCs/>
          <w:lang w:eastAsia="en-US"/>
        </w:rPr>
        <w:t>bibliografii</w:t>
      </w:r>
    </w:p>
    <w:p w14:paraId="3712C18E" w14:textId="77777777" w:rsidR="00A64CF3" w:rsidRPr="00326389" w:rsidRDefault="00A64CF3" w:rsidP="009761A4">
      <w:pPr>
        <w:autoSpaceDE w:val="0"/>
        <w:autoSpaceDN w:val="0"/>
        <w:adjustRightInd w:val="0"/>
        <w:spacing w:line="360" w:lineRule="auto"/>
        <w:rPr>
          <w:rFonts w:eastAsiaTheme="minorHAnsi"/>
          <w:bCs/>
          <w:sz w:val="22"/>
          <w:szCs w:val="22"/>
          <w:lang w:eastAsia="en-US"/>
        </w:rPr>
      </w:pPr>
    </w:p>
    <w:p w14:paraId="659840D2" w14:textId="77777777" w:rsidR="00A64CF3" w:rsidRPr="00326389" w:rsidRDefault="00A64CF3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326389">
        <w:rPr>
          <w:rFonts w:eastAsiaTheme="minorHAnsi"/>
          <w:b/>
          <w:bCs/>
          <w:sz w:val="22"/>
          <w:szCs w:val="22"/>
          <w:lang w:eastAsia="en-US"/>
        </w:rPr>
        <w:t>SYSTEM TRADYCYJNY (</w:t>
      </w:r>
      <w:r w:rsidR="00994F59" w:rsidRPr="00566C21">
        <w:rPr>
          <w:rFonts w:eastAsiaTheme="minorHAnsi"/>
          <w:b/>
          <w:bCs/>
          <w:sz w:val="22"/>
          <w:szCs w:val="22"/>
          <w:lang w:eastAsia="en-US"/>
        </w:rPr>
        <w:t>system</w:t>
      </w:r>
      <w:r w:rsidR="00994F59" w:rsidRPr="0032638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326389">
        <w:rPr>
          <w:rFonts w:eastAsiaTheme="minorHAnsi"/>
          <w:b/>
          <w:bCs/>
          <w:sz w:val="22"/>
          <w:szCs w:val="22"/>
          <w:lang w:eastAsia="en-US"/>
        </w:rPr>
        <w:t>OKSFORDZKI)</w:t>
      </w:r>
      <w:r w:rsidR="00214699" w:rsidRPr="00326389">
        <w:rPr>
          <w:rFonts w:eastAsiaTheme="minorHAnsi"/>
          <w:b/>
          <w:bCs/>
          <w:sz w:val="22"/>
          <w:szCs w:val="22"/>
          <w:lang w:eastAsia="en-US"/>
        </w:rPr>
        <w:t xml:space="preserve"> – system z przypisami</w:t>
      </w:r>
    </w:p>
    <w:p w14:paraId="1CFBA922" w14:textId="7068D0D7" w:rsidR="00A64CF3" w:rsidRDefault="00A64CF3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326389">
        <w:rPr>
          <w:rFonts w:eastAsiaTheme="minorHAnsi"/>
          <w:bCs/>
          <w:sz w:val="22"/>
          <w:szCs w:val="22"/>
          <w:lang w:eastAsia="en-US"/>
        </w:rPr>
        <w:t xml:space="preserve">W tekście głównym wstawia się odsyłacz cyfrowy </w:t>
      </w:r>
      <w:r w:rsidR="00214699" w:rsidRPr="00326389">
        <w:rPr>
          <w:rFonts w:eastAsiaTheme="minorHAnsi"/>
          <w:bCs/>
          <w:sz w:val="22"/>
          <w:szCs w:val="22"/>
          <w:lang w:eastAsia="en-US"/>
        </w:rPr>
        <w:t>w indeksie górnym, któremu odpowiada tak samo oznaczony przypis dolny. W przypisie podaje się informacje o cytowanej publikacji</w:t>
      </w:r>
      <w:r w:rsidR="00C749FD">
        <w:rPr>
          <w:rFonts w:eastAsiaTheme="minorHAnsi"/>
          <w:bCs/>
          <w:sz w:val="22"/>
          <w:szCs w:val="22"/>
          <w:lang w:eastAsia="en-US"/>
        </w:rPr>
        <w:t>.</w:t>
      </w:r>
    </w:p>
    <w:p w14:paraId="7D9445F4" w14:textId="77777777" w:rsidR="00CF26F7" w:rsidRDefault="00CF26F7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3C4CA238" w14:textId="0DAA9DA0" w:rsidR="00566C21" w:rsidRPr="00C749FD" w:rsidRDefault="00CF26F7" w:rsidP="00566C21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C749FD">
        <w:rPr>
          <w:b/>
          <w:sz w:val="22"/>
          <w:szCs w:val="22"/>
        </w:rPr>
        <w:t>Sposób zapisu wybranych rodzajów publikacji</w:t>
      </w:r>
      <w:r w:rsidR="00AD78BF" w:rsidRPr="00C749FD">
        <w:rPr>
          <w:b/>
          <w:sz w:val="22"/>
          <w:szCs w:val="22"/>
        </w:rPr>
        <w:t xml:space="preserve"> w przypisach</w:t>
      </w:r>
    </w:p>
    <w:p w14:paraId="62F80C7E" w14:textId="77777777" w:rsidR="00CF26F7" w:rsidRPr="00C749FD" w:rsidRDefault="00566C21" w:rsidP="00566C21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 w:rsidRPr="00C749FD">
        <w:rPr>
          <w:sz w:val="22"/>
          <w:szCs w:val="22"/>
        </w:rPr>
        <w:lastRenderedPageBreak/>
        <w:t>(</w:t>
      </w:r>
      <w:r w:rsidRPr="00C749FD">
        <w:rPr>
          <w:rFonts w:eastAsiaTheme="minorHAnsi"/>
          <w:sz w:val="22"/>
          <w:szCs w:val="22"/>
          <w:lang w:eastAsia="en-US"/>
        </w:rPr>
        <w:t>cytowanie tekstu wymaga podania w przypisie również numeru strony, po roku)</w:t>
      </w:r>
    </w:p>
    <w:p w14:paraId="610428EB" w14:textId="77777777" w:rsidR="00CF26F7" w:rsidRPr="00326389" w:rsidRDefault="00CF26F7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77A2B5D4" w14:textId="77777777" w:rsidR="00A64CF3" w:rsidRPr="00326389" w:rsidRDefault="00AD78BF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Książka</w:t>
      </w:r>
    </w:p>
    <w:p w14:paraId="38268CE3" w14:textId="77777777" w:rsidR="009A0759" w:rsidRPr="00326389" w:rsidRDefault="002F4515" w:rsidP="00D64F55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bCs/>
          <w:sz w:val="22"/>
          <w:szCs w:val="22"/>
          <w:lang w:eastAsia="en-US"/>
        </w:rPr>
      </w:pPr>
      <w:r w:rsidRPr="00326389">
        <w:rPr>
          <w:rFonts w:eastAsiaTheme="minorHAnsi"/>
          <w:bCs/>
          <w:sz w:val="22"/>
          <w:szCs w:val="22"/>
          <w:lang w:eastAsia="en-US"/>
        </w:rPr>
        <w:t xml:space="preserve">Z. </w:t>
      </w:r>
      <w:r w:rsidR="005E37E5" w:rsidRPr="00326389">
        <w:rPr>
          <w:rFonts w:eastAsiaTheme="minorHAnsi"/>
          <w:bCs/>
          <w:sz w:val="22"/>
          <w:szCs w:val="22"/>
          <w:lang w:eastAsia="en-US"/>
        </w:rPr>
        <w:t xml:space="preserve">Melosik, </w:t>
      </w:r>
      <w:r w:rsidR="005E37E5" w:rsidRPr="00326389">
        <w:rPr>
          <w:rFonts w:eastAsiaTheme="minorHAnsi"/>
          <w:bCs/>
          <w:i/>
          <w:sz w:val="22"/>
          <w:szCs w:val="22"/>
          <w:lang w:eastAsia="en-US"/>
        </w:rPr>
        <w:t>Kultura popularna i tożsamość młodzieży. W niewoli władzy i wolności</w:t>
      </w:r>
      <w:r w:rsidR="009A0759" w:rsidRPr="00326389">
        <w:rPr>
          <w:rFonts w:eastAsiaTheme="minorHAnsi"/>
          <w:bCs/>
          <w:sz w:val="22"/>
          <w:szCs w:val="22"/>
          <w:lang w:eastAsia="en-US"/>
        </w:rPr>
        <w:t>, Kraków 2013.</w:t>
      </w:r>
    </w:p>
    <w:p w14:paraId="39F7B882" w14:textId="77777777" w:rsidR="00BC736C" w:rsidRPr="00326389" w:rsidRDefault="009A0759" w:rsidP="00D64F55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bCs/>
          <w:sz w:val="22"/>
          <w:szCs w:val="22"/>
          <w:lang w:eastAsia="en-US"/>
        </w:rPr>
      </w:pPr>
      <w:r w:rsidRPr="00326389">
        <w:rPr>
          <w:rFonts w:eastAsiaTheme="minorHAnsi"/>
          <w:bCs/>
          <w:sz w:val="22"/>
          <w:szCs w:val="22"/>
          <w:lang w:eastAsia="en-US"/>
        </w:rPr>
        <w:t xml:space="preserve">T. </w:t>
      </w:r>
      <w:r w:rsidR="005E37E5" w:rsidRPr="00326389">
        <w:rPr>
          <w:rFonts w:eastAsiaTheme="minorHAnsi"/>
          <w:bCs/>
          <w:sz w:val="22"/>
          <w:szCs w:val="22"/>
          <w:lang w:eastAsia="en-US"/>
        </w:rPr>
        <w:t xml:space="preserve">Gordon, </w:t>
      </w:r>
      <w:r w:rsidR="005E37E5" w:rsidRPr="00326389">
        <w:rPr>
          <w:rFonts w:eastAsiaTheme="minorHAnsi"/>
          <w:bCs/>
          <w:i/>
          <w:sz w:val="22"/>
          <w:szCs w:val="22"/>
          <w:lang w:eastAsia="en-US"/>
        </w:rPr>
        <w:t>Wychowanie bez porażek</w:t>
      </w:r>
      <w:r w:rsidRPr="00326389">
        <w:rPr>
          <w:rFonts w:eastAsiaTheme="minorHAnsi"/>
          <w:bCs/>
          <w:sz w:val="22"/>
          <w:szCs w:val="22"/>
          <w:lang w:eastAsia="en-US"/>
        </w:rPr>
        <w:t xml:space="preserve">, </w:t>
      </w:r>
      <w:r w:rsidR="005E37E5" w:rsidRPr="00326389">
        <w:rPr>
          <w:rFonts w:eastAsiaTheme="minorHAnsi"/>
          <w:bCs/>
          <w:sz w:val="22"/>
          <w:szCs w:val="22"/>
          <w:lang w:eastAsia="en-US"/>
        </w:rPr>
        <w:t xml:space="preserve">tłum. A. Makowska, E. </w:t>
      </w:r>
      <w:proofErr w:type="spellStart"/>
      <w:r w:rsidR="005E37E5" w:rsidRPr="00326389">
        <w:rPr>
          <w:rFonts w:eastAsiaTheme="minorHAnsi"/>
          <w:bCs/>
          <w:sz w:val="22"/>
          <w:szCs w:val="22"/>
          <w:lang w:eastAsia="en-US"/>
        </w:rPr>
        <w:t>Sujak</w:t>
      </w:r>
      <w:proofErr w:type="spellEnd"/>
      <w:r w:rsidRPr="00326389">
        <w:rPr>
          <w:rFonts w:eastAsiaTheme="minorHAnsi"/>
          <w:bCs/>
          <w:sz w:val="22"/>
          <w:szCs w:val="22"/>
          <w:lang w:eastAsia="en-US"/>
        </w:rPr>
        <w:t>, Warszawa 2001</w:t>
      </w:r>
      <w:r w:rsidR="005961BD" w:rsidRPr="00326389">
        <w:rPr>
          <w:rFonts w:eastAsiaTheme="minorHAnsi"/>
          <w:bCs/>
          <w:sz w:val="22"/>
          <w:szCs w:val="22"/>
          <w:lang w:eastAsia="en-US"/>
        </w:rPr>
        <w:t>.</w:t>
      </w:r>
    </w:p>
    <w:p w14:paraId="6F6E171C" w14:textId="77777777" w:rsidR="003450DA" w:rsidRPr="00326389" w:rsidRDefault="00B308D4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326389">
        <w:rPr>
          <w:rFonts w:eastAsiaTheme="minorHAnsi"/>
          <w:b/>
          <w:bCs/>
          <w:sz w:val="22"/>
          <w:szCs w:val="22"/>
          <w:lang w:eastAsia="en-US"/>
        </w:rPr>
        <w:t>Książka pod redakcją</w:t>
      </w:r>
    </w:p>
    <w:p w14:paraId="6D797CBD" w14:textId="77777777" w:rsidR="005961BD" w:rsidRPr="00326389" w:rsidRDefault="005961BD" w:rsidP="00D64F55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i/>
          <w:sz w:val="22"/>
          <w:szCs w:val="22"/>
          <w:lang w:eastAsia="en-US"/>
        </w:rPr>
        <w:t>Młodzież jako przedmiot i podmiot badań pedagogicznych</w:t>
      </w:r>
      <w:r w:rsidRPr="00326389">
        <w:rPr>
          <w:rFonts w:eastAsiaTheme="minorHAnsi"/>
          <w:sz w:val="22"/>
          <w:szCs w:val="22"/>
          <w:lang w:eastAsia="en-US"/>
        </w:rPr>
        <w:t>, red. A. Cybal-Michalska, Poznań 2019.</w:t>
      </w:r>
    </w:p>
    <w:p w14:paraId="68B34A54" w14:textId="77777777" w:rsidR="003450DA" w:rsidRPr="00326389" w:rsidRDefault="00B308D4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326389">
        <w:rPr>
          <w:rFonts w:eastAsiaTheme="minorHAnsi"/>
          <w:b/>
          <w:bCs/>
          <w:sz w:val="22"/>
          <w:szCs w:val="22"/>
          <w:lang w:eastAsia="en-US"/>
        </w:rPr>
        <w:t>Rozdział</w:t>
      </w:r>
      <w:r w:rsidR="00AD78BF">
        <w:rPr>
          <w:rFonts w:eastAsiaTheme="minorHAnsi"/>
          <w:b/>
          <w:bCs/>
          <w:sz w:val="22"/>
          <w:szCs w:val="22"/>
          <w:lang w:eastAsia="en-US"/>
        </w:rPr>
        <w:t xml:space="preserve"> w pracy zbiorowej</w:t>
      </w:r>
    </w:p>
    <w:p w14:paraId="41377978" w14:textId="0186DC4E" w:rsidR="005B4F78" w:rsidRPr="00326389" w:rsidRDefault="005B4F78" w:rsidP="008A5F5F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R. Kaczan, M.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Ohme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, </w:t>
      </w:r>
      <w:r w:rsidRPr="00326389">
        <w:rPr>
          <w:rFonts w:eastAsiaTheme="minorHAnsi"/>
          <w:i/>
          <w:sz w:val="22"/>
          <w:szCs w:val="22"/>
          <w:lang w:eastAsia="en-US"/>
        </w:rPr>
        <w:t xml:space="preserve">Badania nad stereotypami ludzi starszych i przekonaniami na temat własnej starości. Projekt działań </w:t>
      </w:r>
      <w:proofErr w:type="spellStart"/>
      <w:r w:rsidRPr="00326389">
        <w:rPr>
          <w:rFonts w:eastAsiaTheme="minorHAnsi"/>
          <w:i/>
          <w:sz w:val="22"/>
          <w:szCs w:val="22"/>
          <w:lang w:eastAsia="en-US"/>
        </w:rPr>
        <w:t>psychoedukacyjnych</w:t>
      </w:r>
      <w:proofErr w:type="spellEnd"/>
      <w:r w:rsidRPr="00326389">
        <w:rPr>
          <w:rFonts w:eastAsiaTheme="minorHAnsi"/>
          <w:i/>
          <w:sz w:val="22"/>
          <w:szCs w:val="22"/>
          <w:lang w:eastAsia="en-US"/>
        </w:rPr>
        <w:t xml:space="preserve"> dla gimnazjalistów</w:t>
      </w:r>
      <w:r w:rsidRPr="00326389">
        <w:rPr>
          <w:rFonts w:eastAsiaTheme="minorHAnsi"/>
          <w:sz w:val="22"/>
          <w:szCs w:val="22"/>
          <w:lang w:eastAsia="en-US"/>
        </w:rPr>
        <w:t xml:space="preserve">, </w:t>
      </w:r>
      <w:r w:rsidR="00A92334">
        <w:rPr>
          <w:rFonts w:eastAsiaTheme="minorHAnsi"/>
          <w:sz w:val="22"/>
          <w:szCs w:val="22"/>
          <w:lang w:eastAsia="en-US"/>
        </w:rPr>
        <w:t>[</w:t>
      </w:r>
      <w:r w:rsidRPr="00326389">
        <w:rPr>
          <w:rFonts w:eastAsiaTheme="minorHAnsi"/>
          <w:sz w:val="22"/>
          <w:szCs w:val="22"/>
          <w:lang w:eastAsia="en-US"/>
        </w:rPr>
        <w:t>w:</w:t>
      </w:r>
      <w:r w:rsidR="00A92334">
        <w:rPr>
          <w:rFonts w:eastAsiaTheme="minorHAnsi"/>
          <w:sz w:val="22"/>
          <w:szCs w:val="22"/>
          <w:lang w:eastAsia="en-US"/>
        </w:rPr>
        <w:t>]</w:t>
      </w:r>
      <w:r w:rsidRPr="00326389">
        <w:rPr>
          <w:rFonts w:eastAsiaTheme="minorHAnsi"/>
          <w:sz w:val="22"/>
          <w:szCs w:val="22"/>
          <w:lang w:eastAsia="en-US"/>
        </w:rPr>
        <w:t xml:space="preserve"> </w:t>
      </w:r>
      <w:r w:rsidRPr="00326389">
        <w:rPr>
          <w:rFonts w:eastAsiaTheme="minorHAnsi"/>
          <w:i/>
          <w:sz w:val="22"/>
          <w:szCs w:val="22"/>
          <w:lang w:eastAsia="en-US"/>
        </w:rPr>
        <w:t>Zagrożenia rozwoju w okresie późnej dorosłości</w:t>
      </w:r>
      <w:r w:rsidRPr="00326389">
        <w:rPr>
          <w:rFonts w:eastAsiaTheme="minorHAnsi"/>
          <w:sz w:val="22"/>
          <w:szCs w:val="22"/>
          <w:lang w:eastAsia="en-US"/>
        </w:rPr>
        <w:t>, red. A. I. Brzezińska</w:t>
      </w:r>
      <w:r w:rsidR="001B4486" w:rsidRPr="00326389">
        <w:rPr>
          <w:rFonts w:eastAsiaTheme="minorHAnsi"/>
          <w:sz w:val="22"/>
          <w:szCs w:val="22"/>
          <w:lang w:eastAsia="en-US"/>
        </w:rPr>
        <w:t xml:space="preserve"> i in</w:t>
      </w:r>
      <w:r w:rsidR="005D7B09" w:rsidRPr="00326389">
        <w:rPr>
          <w:rFonts w:eastAsiaTheme="minorHAnsi"/>
          <w:sz w:val="22"/>
          <w:szCs w:val="22"/>
          <w:lang w:eastAsia="en-US"/>
        </w:rPr>
        <w:t xml:space="preserve">., Poznań </w:t>
      </w:r>
      <w:r w:rsidRPr="00326389">
        <w:rPr>
          <w:rFonts w:eastAsiaTheme="minorHAnsi"/>
          <w:sz w:val="22"/>
          <w:szCs w:val="22"/>
          <w:lang w:eastAsia="en-US"/>
        </w:rPr>
        <w:t>2007</w:t>
      </w:r>
      <w:r w:rsidR="005D7B09" w:rsidRPr="00326389">
        <w:rPr>
          <w:rFonts w:eastAsiaTheme="minorHAnsi"/>
          <w:sz w:val="22"/>
          <w:szCs w:val="22"/>
          <w:lang w:eastAsia="en-US"/>
        </w:rPr>
        <w:t>,</w:t>
      </w:r>
      <w:r w:rsidRPr="00326389">
        <w:rPr>
          <w:rFonts w:eastAsiaTheme="minorHAnsi"/>
          <w:sz w:val="22"/>
          <w:szCs w:val="22"/>
          <w:lang w:eastAsia="en-US"/>
        </w:rPr>
        <w:t xml:space="preserve"> s. 213.</w:t>
      </w:r>
    </w:p>
    <w:p w14:paraId="083BBB3A" w14:textId="77777777" w:rsidR="00901BF3" w:rsidRPr="00326389" w:rsidRDefault="00AD78BF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Artykuł w czasopiśmie</w:t>
      </w:r>
    </w:p>
    <w:p w14:paraId="768A503F" w14:textId="7EE8EB60" w:rsidR="000C2617" w:rsidRPr="00326389" w:rsidRDefault="000C2617" w:rsidP="00D64F55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B.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Smykowski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, </w:t>
      </w:r>
      <w:r w:rsidRPr="00326389">
        <w:rPr>
          <w:rFonts w:eastAsiaTheme="minorHAnsi"/>
          <w:i/>
          <w:sz w:val="22"/>
          <w:szCs w:val="22"/>
          <w:lang w:eastAsia="en-US"/>
        </w:rPr>
        <w:t>Eksperymentalna metoda podwójnej stymulacji w diagnozowaniu gotowości dzieci do uczenia się pod kierunkiem</w:t>
      </w:r>
      <w:r w:rsidRPr="00326389">
        <w:rPr>
          <w:rFonts w:eastAsiaTheme="minorHAnsi"/>
          <w:sz w:val="22"/>
          <w:szCs w:val="22"/>
          <w:lang w:eastAsia="en-US"/>
        </w:rPr>
        <w:t>, „Psychologia Wychowaw</w:t>
      </w:r>
      <w:r w:rsidRPr="00240E5A">
        <w:rPr>
          <w:rFonts w:eastAsiaTheme="minorHAnsi"/>
          <w:sz w:val="22"/>
          <w:szCs w:val="22"/>
          <w:lang w:eastAsia="en-US"/>
        </w:rPr>
        <w:t xml:space="preserve">cza” 2017, </w:t>
      </w:r>
      <w:r w:rsidR="00AD78BF" w:rsidRPr="00240E5A">
        <w:rPr>
          <w:rFonts w:eastAsiaTheme="minorHAnsi"/>
          <w:sz w:val="22"/>
          <w:szCs w:val="22"/>
          <w:lang w:eastAsia="en-US"/>
        </w:rPr>
        <w:t xml:space="preserve">t. 11, nr 53, </w:t>
      </w:r>
      <w:r w:rsidRPr="00240E5A">
        <w:rPr>
          <w:rFonts w:eastAsiaTheme="minorHAnsi"/>
          <w:sz w:val="22"/>
          <w:szCs w:val="22"/>
          <w:lang w:eastAsia="en-US"/>
        </w:rPr>
        <w:t xml:space="preserve">s. </w:t>
      </w:r>
      <w:r w:rsidR="00240E5A" w:rsidRPr="00240E5A">
        <w:rPr>
          <w:rFonts w:eastAsiaTheme="minorHAnsi"/>
          <w:sz w:val="22"/>
          <w:szCs w:val="22"/>
          <w:lang w:eastAsia="en-US"/>
        </w:rPr>
        <w:t>25</w:t>
      </w:r>
      <w:r w:rsidRPr="00240E5A">
        <w:rPr>
          <w:rFonts w:eastAsiaTheme="minorHAnsi"/>
          <w:sz w:val="22"/>
          <w:szCs w:val="22"/>
          <w:lang w:eastAsia="en-US"/>
        </w:rPr>
        <w:t>.</w:t>
      </w:r>
    </w:p>
    <w:p w14:paraId="33357939" w14:textId="77777777" w:rsidR="003450DA" w:rsidRPr="00326389" w:rsidRDefault="00AD78BF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Źródła internetowe</w:t>
      </w:r>
    </w:p>
    <w:p w14:paraId="25784EC2" w14:textId="489AC440" w:rsidR="009071AB" w:rsidRPr="00326389" w:rsidRDefault="009071AB" w:rsidP="00D64F55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W. Szot, M. </w:t>
      </w:r>
      <w:proofErr w:type="spellStart"/>
      <w:r w:rsidRPr="00326389">
        <w:rPr>
          <w:sz w:val="22"/>
          <w:szCs w:val="22"/>
        </w:rPr>
        <w:t>Nogaś</w:t>
      </w:r>
      <w:proofErr w:type="spellEnd"/>
      <w:r w:rsidRPr="00326389">
        <w:rPr>
          <w:sz w:val="22"/>
          <w:szCs w:val="22"/>
        </w:rPr>
        <w:t xml:space="preserve">, </w:t>
      </w:r>
      <w:r w:rsidRPr="00326389">
        <w:rPr>
          <w:i/>
          <w:sz w:val="22"/>
          <w:szCs w:val="22"/>
        </w:rPr>
        <w:t>Nike 2023. Kto znalazł się w finale najważniejszej polskiej nagrody literackiej?</w:t>
      </w:r>
      <w:r w:rsidRPr="00326389">
        <w:rPr>
          <w:sz w:val="22"/>
          <w:szCs w:val="22"/>
        </w:rPr>
        <w:t xml:space="preserve">, </w:t>
      </w:r>
      <w:r w:rsidR="00AD78BF" w:rsidRPr="00240E5A">
        <w:rPr>
          <w:sz w:val="22"/>
          <w:szCs w:val="22"/>
        </w:rPr>
        <w:t xml:space="preserve">Gazeta Wyborcza, </w:t>
      </w:r>
      <w:r w:rsidRPr="00240E5A">
        <w:rPr>
          <w:sz w:val="22"/>
          <w:szCs w:val="22"/>
        </w:rPr>
        <w:t>1.09</w:t>
      </w:r>
      <w:r w:rsidRPr="00326389">
        <w:rPr>
          <w:sz w:val="22"/>
          <w:szCs w:val="22"/>
        </w:rPr>
        <w:t xml:space="preserve">.2023, </w:t>
      </w:r>
      <w:hyperlink r:id="rId8" w:history="1">
        <w:r w:rsidRPr="00326389">
          <w:rPr>
            <w:rStyle w:val="Hipercze"/>
            <w:color w:val="auto"/>
            <w:sz w:val="22"/>
            <w:szCs w:val="22"/>
          </w:rPr>
          <w:t>https://wyborcza.pl/7,75517,30117971,nike-2023-kto-znalazl-sie-w-finale-najwazniejszej-polskiej.html</w:t>
        </w:r>
      </w:hyperlink>
      <w:r w:rsidRPr="00326389">
        <w:rPr>
          <w:sz w:val="22"/>
          <w:szCs w:val="22"/>
        </w:rPr>
        <w:t xml:space="preserve"> (dostęp: 12.09.2023).</w:t>
      </w:r>
    </w:p>
    <w:p w14:paraId="13723428" w14:textId="77777777" w:rsidR="005936A4" w:rsidRPr="00326389" w:rsidRDefault="003D0D15" w:rsidP="00D64F55">
      <w:pPr>
        <w:pStyle w:val="Tekstprzypisudolnego"/>
        <w:spacing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326389">
        <w:rPr>
          <w:rFonts w:ascii="Times New Roman" w:hAnsi="Times New Roman" w:cs="Times New Roman"/>
          <w:sz w:val="22"/>
          <w:szCs w:val="22"/>
        </w:rPr>
        <w:t>Główny Urząd Statystyczny,</w:t>
      </w:r>
      <w:r w:rsidRPr="0032638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936A4" w:rsidRPr="00326389">
        <w:rPr>
          <w:rFonts w:ascii="Times New Roman" w:hAnsi="Times New Roman" w:cs="Times New Roman"/>
          <w:i/>
          <w:sz w:val="22"/>
          <w:szCs w:val="22"/>
        </w:rPr>
        <w:t>Kapitał ludzki w Polsce w latach 2014–2018</w:t>
      </w:r>
      <w:r w:rsidRPr="00326389">
        <w:rPr>
          <w:rFonts w:ascii="Times New Roman" w:hAnsi="Times New Roman" w:cs="Times New Roman"/>
          <w:sz w:val="22"/>
          <w:szCs w:val="22"/>
        </w:rPr>
        <w:t xml:space="preserve">, Warszawa – Gdańsk </w:t>
      </w:r>
      <w:r w:rsidR="005936A4" w:rsidRPr="00326389">
        <w:rPr>
          <w:rFonts w:ascii="Times New Roman" w:hAnsi="Times New Roman" w:cs="Times New Roman"/>
          <w:sz w:val="22"/>
          <w:szCs w:val="22"/>
        </w:rPr>
        <w:t>2019</w:t>
      </w:r>
      <w:r w:rsidRPr="00326389">
        <w:rPr>
          <w:rFonts w:ascii="Times New Roman" w:hAnsi="Times New Roman" w:cs="Times New Roman"/>
          <w:sz w:val="22"/>
          <w:szCs w:val="22"/>
        </w:rPr>
        <w:t xml:space="preserve">, </w:t>
      </w:r>
      <w:r w:rsidR="005936A4" w:rsidRPr="00326389">
        <w:rPr>
          <w:rFonts w:ascii="Times New Roman" w:hAnsi="Times New Roman" w:cs="Times New Roman"/>
          <w:sz w:val="22"/>
          <w:szCs w:val="22"/>
        </w:rPr>
        <w:t xml:space="preserve">https://stat.gov.pl/download/gfx/portalinformacyjny/pl/defaultaktualnosci/5501/8/7/1/kapital_ludzki_w_polsce_w_latach_2014-2018.pdf </w:t>
      </w:r>
      <w:r w:rsidRPr="00326389">
        <w:rPr>
          <w:rFonts w:ascii="Times New Roman" w:hAnsi="Times New Roman" w:cs="Times New Roman"/>
          <w:sz w:val="22"/>
          <w:szCs w:val="22"/>
        </w:rPr>
        <w:t xml:space="preserve">(dostęp: </w:t>
      </w:r>
      <w:r w:rsidR="0045762C" w:rsidRPr="00326389">
        <w:rPr>
          <w:rFonts w:ascii="Times New Roman" w:hAnsi="Times New Roman" w:cs="Times New Roman"/>
          <w:sz w:val="22"/>
          <w:szCs w:val="22"/>
        </w:rPr>
        <w:t>24.03.2020</w:t>
      </w:r>
      <w:r w:rsidRPr="00326389">
        <w:rPr>
          <w:rFonts w:ascii="Times New Roman" w:hAnsi="Times New Roman" w:cs="Times New Roman"/>
          <w:sz w:val="22"/>
          <w:szCs w:val="22"/>
        </w:rPr>
        <w:t>).</w:t>
      </w:r>
    </w:p>
    <w:p w14:paraId="1F47A78B" w14:textId="77777777" w:rsidR="00657B7A" w:rsidRPr="00326389" w:rsidRDefault="00AD78BF" w:rsidP="009761A4">
      <w:pPr>
        <w:autoSpaceDE w:val="0"/>
        <w:autoSpaceDN w:val="0"/>
        <w:adjustRightInd w:val="0"/>
        <w:spacing w:line="360" w:lineRule="auto"/>
        <w:ind w:left="284" w:hanging="284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Dokumenty prawne</w:t>
      </w:r>
    </w:p>
    <w:p w14:paraId="1AF33E24" w14:textId="53667FC7" w:rsidR="00E42B8D" w:rsidRPr="003719E4" w:rsidRDefault="00E42B8D" w:rsidP="00E42B8D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strike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Ustawa z dnia 12 marca 2004 r. o pomocy społecznej</w:t>
      </w:r>
      <w:r w:rsidR="00AD78BF">
        <w:rPr>
          <w:rFonts w:eastAsiaTheme="minorHAnsi"/>
          <w:sz w:val="22"/>
          <w:szCs w:val="22"/>
          <w:lang w:eastAsia="en-US"/>
        </w:rPr>
        <w:t xml:space="preserve"> </w:t>
      </w:r>
      <w:r w:rsidR="001D1D65" w:rsidRPr="00326389">
        <w:rPr>
          <w:rFonts w:eastAsiaTheme="minorHAnsi"/>
          <w:sz w:val="22"/>
          <w:szCs w:val="22"/>
          <w:lang w:eastAsia="en-US"/>
        </w:rPr>
        <w:t>(</w:t>
      </w:r>
      <w:r w:rsidR="001D1D65" w:rsidRPr="003719E4">
        <w:rPr>
          <w:rFonts w:eastAsiaTheme="minorHAnsi"/>
          <w:sz w:val="22"/>
          <w:szCs w:val="22"/>
          <w:lang w:eastAsia="en-US"/>
        </w:rPr>
        <w:t>Dz.U. 2023 poz. 901, 1693).</w:t>
      </w:r>
    </w:p>
    <w:p w14:paraId="00A398DD" w14:textId="77777777" w:rsidR="006B394B" w:rsidRPr="00326389" w:rsidRDefault="00AD78BF" w:rsidP="009761A4">
      <w:pPr>
        <w:autoSpaceDE w:val="0"/>
        <w:autoSpaceDN w:val="0"/>
        <w:adjustRightInd w:val="0"/>
        <w:spacing w:line="360" w:lineRule="auto"/>
        <w:ind w:left="284" w:hanging="284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Wystąpienia konferencyjne</w:t>
      </w:r>
    </w:p>
    <w:p w14:paraId="1F2C0917" w14:textId="77777777" w:rsidR="004F60CC" w:rsidRPr="00326389" w:rsidRDefault="004F60CC" w:rsidP="004F60CC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bCs/>
          <w:sz w:val="22"/>
          <w:szCs w:val="22"/>
        </w:rPr>
        <w:t>S. Jabłoński</w:t>
      </w:r>
      <w:r w:rsidRPr="00326389">
        <w:rPr>
          <w:sz w:val="22"/>
          <w:szCs w:val="22"/>
        </w:rPr>
        <w:t xml:space="preserve">, P. </w:t>
      </w:r>
      <w:proofErr w:type="spellStart"/>
      <w:r w:rsidRPr="00326389">
        <w:rPr>
          <w:sz w:val="22"/>
          <w:szCs w:val="22"/>
        </w:rPr>
        <w:t>Kleka</w:t>
      </w:r>
      <w:proofErr w:type="spellEnd"/>
      <w:r w:rsidRPr="00326389">
        <w:rPr>
          <w:sz w:val="22"/>
          <w:szCs w:val="22"/>
        </w:rPr>
        <w:t xml:space="preserve">, </w:t>
      </w:r>
      <w:r w:rsidRPr="00326389">
        <w:rPr>
          <w:i/>
          <w:sz w:val="22"/>
          <w:szCs w:val="22"/>
        </w:rPr>
        <w:t xml:space="preserve">Hamowanie spontaniczne i reaktywne w wieku przedszkolnym a osiągnięcia szkolne po I etapie edukacyjnym </w:t>
      </w:r>
      <w:r w:rsidRPr="00326389">
        <w:rPr>
          <w:sz w:val="22"/>
          <w:szCs w:val="22"/>
        </w:rPr>
        <w:t xml:space="preserve">[referat], XXVI Ogólnopolska Konferencja Psychologii Rozwojowej pt. </w:t>
      </w:r>
      <w:r w:rsidRPr="00326389">
        <w:rPr>
          <w:i/>
          <w:sz w:val="22"/>
          <w:szCs w:val="22"/>
        </w:rPr>
        <w:t>Potencjał rozwojowy w biegu życia: w kierunku samorealizacji</w:t>
      </w:r>
      <w:r w:rsidRPr="00326389">
        <w:rPr>
          <w:sz w:val="22"/>
          <w:szCs w:val="22"/>
        </w:rPr>
        <w:t>, Szczecin, 1</w:t>
      </w:r>
      <w:r w:rsidRPr="00326389">
        <w:rPr>
          <w:bCs/>
          <w:sz w:val="22"/>
          <w:szCs w:val="22"/>
        </w:rPr>
        <w:t>–</w:t>
      </w:r>
      <w:r w:rsidRPr="00326389">
        <w:rPr>
          <w:sz w:val="22"/>
          <w:szCs w:val="22"/>
        </w:rPr>
        <w:t>3 czerwca 2017.</w:t>
      </w:r>
    </w:p>
    <w:p w14:paraId="776570AC" w14:textId="77777777" w:rsidR="004F60CC" w:rsidRPr="008D1F04" w:rsidRDefault="004F60CC" w:rsidP="009761A4">
      <w:pPr>
        <w:autoSpaceDE w:val="0"/>
        <w:autoSpaceDN w:val="0"/>
        <w:adjustRightInd w:val="0"/>
        <w:spacing w:line="360" w:lineRule="auto"/>
        <w:ind w:left="284" w:hanging="284"/>
        <w:rPr>
          <w:rFonts w:eastAsiaTheme="minorHAnsi"/>
          <w:sz w:val="22"/>
          <w:szCs w:val="22"/>
          <w:lang w:eastAsia="en-US"/>
        </w:rPr>
      </w:pPr>
    </w:p>
    <w:p w14:paraId="09A08078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 w:rsidRPr="008D1F04">
        <w:rPr>
          <w:rFonts w:eastAsiaTheme="minorHAnsi"/>
          <w:sz w:val="22"/>
          <w:szCs w:val="22"/>
          <w:lang w:eastAsia="en-US"/>
        </w:rPr>
        <w:t xml:space="preserve">Przy kolejnych powołaniach </w:t>
      </w:r>
      <w:r w:rsidR="003719E4" w:rsidRPr="008D1F04">
        <w:rPr>
          <w:rFonts w:eastAsiaTheme="minorHAnsi"/>
          <w:sz w:val="22"/>
          <w:szCs w:val="22"/>
          <w:lang w:eastAsia="en-US"/>
        </w:rPr>
        <w:t>tych samych pozycji bibliograficznych</w:t>
      </w:r>
      <w:r w:rsidR="00566C21" w:rsidRPr="008D1F04">
        <w:rPr>
          <w:rFonts w:eastAsiaTheme="minorHAnsi"/>
          <w:sz w:val="22"/>
          <w:szCs w:val="22"/>
          <w:lang w:eastAsia="en-US"/>
        </w:rPr>
        <w:t xml:space="preserve"> </w:t>
      </w:r>
      <w:r w:rsidRPr="008D1F04">
        <w:rPr>
          <w:rFonts w:eastAsiaTheme="minorHAnsi"/>
          <w:sz w:val="22"/>
          <w:szCs w:val="22"/>
          <w:lang w:eastAsia="en-US"/>
        </w:rPr>
        <w:t xml:space="preserve">stosuje </w:t>
      </w:r>
      <w:r w:rsidRPr="00326389">
        <w:rPr>
          <w:rFonts w:eastAsiaTheme="minorHAnsi"/>
          <w:sz w:val="22"/>
          <w:szCs w:val="22"/>
          <w:lang w:eastAsia="en-US"/>
        </w:rPr>
        <w:t>się konsekwentnie polskie lub łacińskie sformułowania i skróty:</w:t>
      </w:r>
    </w:p>
    <w:p w14:paraId="6D6D2EC4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por. –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cf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>. (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confer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>)</w:t>
      </w:r>
    </w:p>
    <w:p w14:paraId="10A817BB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zob. – vide</w:t>
      </w:r>
    </w:p>
    <w:p w14:paraId="1BA32499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tenże/tegoż – idem</w:t>
      </w:r>
    </w:p>
    <w:p w14:paraId="5CBFB5E1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lastRenderedPageBreak/>
        <w:t xml:space="preserve">taż/tejże –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eadem</w:t>
      </w:r>
      <w:proofErr w:type="spellEnd"/>
    </w:p>
    <w:p w14:paraId="41B170B3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val="da-DK"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i in. </w:t>
      </w:r>
      <w:r w:rsidRPr="00326389">
        <w:rPr>
          <w:rFonts w:eastAsiaTheme="minorHAnsi"/>
          <w:sz w:val="22"/>
          <w:szCs w:val="22"/>
          <w:lang w:val="da-DK" w:eastAsia="en-US"/>
        </w:rPr>
        <w:t>(i inni) – et al. (et alii)</w:t>
      </w:r>
    </w:p>
    <w:p w14:paraId="4F3D5573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dz. cyt. – op. cit.</w:t>
      </w:r>
    </w:p>
    <w:p w14:paraId="7F03EF1F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tamże – ibidem</w:t>
      </w:r>
    </w:p>
    <w:p w14:paraId="54F96A00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proofErr w:type="spellStart"/>
      <w:r w:rsidRPr="00326389">
        <w:rPr>
          <w:rFonts w:eastAsiaTheme="minorHAnsi"/>
          <w:sz w:val="22"/>
          <w:szCs w:val="22"/>
          <w:lang w:eastAsia="en-US"/>
        </w:rPr>
        <w:t>b.m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. (bez miejsca) –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s.l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>. (sine loco)</w:t>
      </w:r>
    </w:p>
    <w:p w14:paraId="7F647802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proofErr w:type="spellStart"/>
      <w:r w:rsidRPr="00326389">
        <w:rPr>
          <w:rFonts w:eastAsiaTheme="minorHAnsi"/>
          <w:sz w:val="22"/>
          <w:szCs w:val="22"/>
          <w:lang w:eastAsia="en-US"/>
        </w:rPr>
        <w:t>b.w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. (bez wydawcy) –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s.n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. (sine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nomine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>)</w:t>
      </w:r>
    </w:p>
    <w:p w14:paraId="4C5CE826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ind w:left="567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b.r. (bez roku) –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s.a.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 (sine anno)</w:t>
      </w:r>
    </w:p>
    <w:p w14:paraId="2342EAB9" w14:textId="28EBA675" w:rsidR="003450DA" w:rsidRPr="005469F1" w:rsidRDefault="003450DA" w:rsidP="009761A4">
      <w:pPr>
        <w:tabs>
          <w:tab w:val="right" w:pos="9072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Jeśli w publikacji występuje kilka prac tego samego autora, to przy kolejnych powołaniach po nazwisku podaje</w:t>
      </w:r>
      <w:r w:rsidR="006334B6" w:rsidRPr="00326389">
        <w:rPr>
          <w:rFonts w:eastAsiaTheme="minorHAnsi"/>
          <w:sz w:val="22"/>
          <w:szCs w:val="22"/>
          <w:lang w:eastAsia="en-US"/>
        </w:rPr>
        <w:t xml:space="preserve"> </w:t>
      </w:r>
      <w:r w:rsidRPr="00326389">
        <w:rPr>
          <w:rFonts w:eastAsiaTheme="minorHAnsi"/>
          <w:sz w:val="22"/>
          <w:szCs w:val="22"/>
          <w:lang w:eastAsia="en-US"/>
        </w:rPr>
        <w:t xml:space="preserve">się tylko początkowe słowa tytułu i </w:t>
      </w:r>
      <w:r w:rsidR="00EB6E24" w:rsidRPr="005469F1">
        <w:rPr>
          <w:rFonts w:eastAsiaTheme="minorHAnsi"/>
          <w:sz w:val="22"/>
          <w:szCs w:val="22"/>
          <w:lang w:eastAsia="en-US"/>
        </w:rPr>
        <w:t>wielokropek</w:t>
      </w:r>
      <w:r w:rsidR="00D41F26" w:rsidRPr="005469F1">
        <w:rPr>
          <w:rFonts w:eastAsiaTheme="minorHAnsi"/>
          <w:sz w:val="22"/>
          <w:szCs w:val="22"/>
          <w:lang w:eastAsia="en-US"/>
        </w:rPr>
        <w:t xml:space="preserve"> (</w:t>
      </w:r>
      <w:r w:rsidR="00B901B0" w:rsidRPr="005469F1">
        <w:rPr>
          <w:rFonts w:eastAsiaTheme="minorHAnsi"/>
          <w:sz w:val="22"/>
          <w:szCs w:val="22"/>
          <w:lang w:eastAsia="en-US"/>
        </w:rPr>
        <w:t>można go uzyskać, stosując kod: alt-0133</w:t>
      </w:r>
      <w:r w:rsidR="00F766B6" w:rsidRPr="005469F1">
        <w:rPr>
          <w:rFonts w:eastAsiaTheme="minorHAnsi"/>
          <w:sz w:val="22"/>
          <w:szCs w:val="22"/>
          <w:lang w:eastAsia="en-US"/>
        </w:rPr>
        <w:t>)</w:t>
      </w:r>
      <w:r w:rsidR="006D28BB" w:rsidRPr="005469F1">
        <w:rPr>
          <w:rFonts w:eastAsiaTheme="minorHAnsi"/>
          <w:sz w:val="22"/>
          <w:szCs w:val="22"/>
          <w:lang w:eastAsia="en-US"/>
        </w:rPr>
        <w:t xml:space="preserve">, </w:t>
      </w:r>
      <w:r w:rsidRPr="005469F1">
        <w:rPr>
          <w:rFonts w:eastAsiaTheme="minorHAnsi"/>
          <w:sz w:val="22"/>
          <w:szCs w:val="22"/>
          <w:lang w:eastAsia="en-US"/>
        </w:rPr>
        <w:t>już bez op. cit. czy dz. cyt.</w:t>
      </w:r>
    </w:p>
    <w:p w14:paraId="59338AC8" w14:textId="77777777" w:rsidR="003450DA" w:rsidRDefault="003450DA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Jeśli w publikacji występuje tylko jedna praca danego autora, to przy kolejnych powołaniach można stosować</w:t>
      </w:r>
      <w:r w:rsidR="006334B6" w:rsidRPr="00326389">
        <w:rPr>
          <w:rFonts w:eastAsiaTheme="minorHAnsi"/>
          <w:sz w:val="22"/>
          <w:szCs w:val="22"/>
          <w:lang w:eastAsia="en-US"/>
        </w:rPr>
        <w:t xml:space="preserve"> </w:t>
      </w:r>
      <w:r w:rsidRPr="00326389">
        <w:rPr>
          <w:rFonts w:eastAsiaTheme="minorHAnsi"/>
          <w:sz w:val="22"/>
          <w:szCs w:val="22"/>
          <w:lang w:eastAsia="en-US"/>
        </w:rPr>
        <w:t>zapis: inicjał imienia, nazwisko, a następnie dz. cyt. lub op. cit.</w:t>
      </w:r>
    </w:p>
    <w:p w14:paraId="295FF0C0" w14:textId="77777777" w:rsidR="00534F77" w:rsidRPr="00326389" w:rsidRDefault="00534F77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60A3C446" w14:textId="77777777" w:rsidR="003450DA" w:rsidRPr="00326389" w:rsidRDefault="003450DA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326389">
        <w:rPr>
          <w:rFonts w:eastAsiaTheme="minorHAnsi"/>
          <w:b/>
          <w:bCs/>
          <w:sz w:val="22"/>
          <w:szCs w:val="22"/>
          <w:lang w:eastAsia="en-US"/>
        </w:rPr>
        <w:t>Bibliografia</w:t>
      </w:r>
      <w:r w:rsidR="00EE5D41" w:rsidRPr="00326389">
        <w:rPr>
          <w:rFonts w:eastAsiaTheme="minorHAnsi"/>
          <w:b/>
          <w:bCs/>
          <w:sz w:val="22"/>
          <w:szCs w:val="22"/>
          <w:lang w:eastAsia="en-US"/>
        </w:rPr>
        <w:t xml:space="preserve"> w systemie tradycyjnym</w:t>
      </w:r>
    </w:p>
    <w:p w14:paraId="05AD990F" w14:textId="59FCAF8E" w:rsidR="00CB646A" w:rsidRPr="00326389" w:rsidRDefault="00CB646A" w:rsidP="00CB64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Pozycje bibliograficzne szereguje się alfabetycznie według nazwisk autorów</w:t>
      </w:r>
      <w:r w:rsidR="002B6B61">
        <w:rPr>
          <w:rFonts w:eastAsiaTheme="minorHAnsi"/>
          <w:sz w:val="22"/>
          <w:szCs w:val="22"/>
          <w:lang w:eastAsia="en-US"/>
        </w:rPr>
        <w:t>. N</w:t>
      </w:r>
      <w:r w:rsidRPr="00326389">
        <w:rPr>
          <w:rFonts w:eastAsiaTheme="minorHAnsi"/>
          <w:sz w:val="22"/>
          <w:szCs w:val="22"/>
          <w:lang w:eastAsia="en-US"/>
        </w:rPr>
        <w:t>ajpierw należy zamieścić nazwisko, a potem inicjał imienia autora</w:t>
      </w:r>
      <w:r w:rsidR="00566C21" w:rsidRPr="006C0A66">
        <w:rPr>
          <w:rFonts w:eastAsiaTheme="minorHAnsi"/>
          <w:sz w:val="22"/>
          <w:szCs w:val="22"/>
          <w:lang w:eastAsia="en-US"/>
        </w:rPr>
        <w:t>, pozostałe informacje o publikacji takie, jak w przypisach, z tą różnicą, że w przypadku artykułów z czasopism naukowych i rozdziałów z prac zbiorowych należy podać pełny zakres stron danego tekstu.</w:t>
      </w:r>
      <w:r w:rsidRPr="006C0A66">
        <w:rPr>
          <w:rFonts w:eastAsiaTheme="minorHAnsi"/>
          <w:sz w:val="22"/>
          <w:szCs w:val="22"/>
          <w:lang w:eastAsia="en-US"/>
        </w:rPr>
        <w:t xml:space="preserve"> Prace </w:t>
      </w:r>
      <w:r w:rsidRPr="00326389">
        <w:rPr>
          <w:rFonts w:eastAsiaTheme="minorHAnsi"/>
          <w:sz w:val="22"/>
          <w:szCs w:val="22"/>
          <w:lang w:eastAsia="en-US"/>
        </w:rPr>
        <w:t>jednego autora szereguje się alfabetycznie według tytułów.</w:t>
      </w:r>
    </w:p>
    <w:p w14:paraId="19B7DC04" w14:textId="77777777" w:rsidR="00E4338A" w:rsidRPr="00326389" w:rsidRDefault="00E4338A" w:rsidP="00E4338A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</w:p>
    <w:p w14:paraId="3D8042AC" w14:textId="08D4996C" w:rsidR="00214699" w:rsidRPr="00196A6A" w:rsidRDefault="00214699" w:rsidP="009761A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326389">
        <w:rPr>
          <w:rFonts w:eastAsiaTheme="minorHAnsi"/>
          <w:b/>
          <w:bCs/>
          <w:sz w:val="22"/>
          <w:szCs w:val="22"/>
          <w:lang w:eastAsia="en-US"/>
        </w:rPr>
        <w:t>SYSTEM AUTOR – ROK (</w:t>
      </w:r>
      <w:r w:rsidR="00566C21">
        <w:rPr>
          <w:rFonts w:eastAsiaTheme="minorHAnsi"/>
          <w:b/>
          <w:bCs/>
          <w:sz w:val="22"/>
          <w:szCs w:val="22"/>
          <w:lang w:eastAsia="en-US"/>
        </w:rPr>
        <w:t>system</w:t>
      </w:r>
      <w:r w:rsidRPr="00326389">
        <w:rPr>
          <w:rFonts w:eastAsiaTheme="minorHAnsi"/>
          <w:b/>
          <w:bCs/>
          <w:sz w:val="22"/>
          <w:szCs w:val="22"/>
          <w:lang w:eastAsia="en-US"/>
        </w:rPr>
        <w:t xml:space="preserve"> HARWARDZKI) – </w:t>
      </w:r>
      <w:r w:rsidR="005025CA" w:rsidRPr="00326389">
        <w:rPr>
          <w:rFonts w:eastAsiaTheme="minorHAnsi"/>
          <w:b/>
          <w:bCs/>
          <w:sz w:val="22"/>
          <w:szCs w:val="22"/>
          <w:lang w:eastAsia="en-US"/>
        </w:rPr>
        <w:t xml:space="preserve">system z </w:t>
      </w:r>
      <w:r w:rsidR="00AD78BF" w:rsidRPr="002B6B61">
        <w:rPr>
          <w:rFonts w:eastAsiaTheme="minorHAnsi"/>
          <w:b/>
          <w:bCs/>
          <w:sz w:val="22"/>
          <w:szCs w:val="22"/>
          <w:lang w:eastAsia="en-US"/>
        </w:rPr>
        <w:t xml:space="preserve">odsyłaczami </w:t>
      </w:r>
      <w:r w:rsidR="00592ED5" w:rsidRPr="002B6B61">
        <w:rPr>
          <w:rFonts w:eastAsiaTheme="minorHAnsi"/>
          <w:b/>
          <w:bCs/>
          <w:sz w:val="22"/>
          <w:szCs w:val="22"/>
          <w:lang w:eastAsia="en-US"/>
        </w:rPr>
        <w:t>w tekście</w:t>
      </w:r>
    </w:p>
    <w:p w14:paraId="7C8A8351" w14:textId="31B5D475" w:rsidR="00F10820" w:rsidRPr="00196A6A" w:rsidRDefault="004B23A9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196A6A">
        <w:rPr>
          <w:rFonts w:eastAsiaTheme="minorHAnsi"/>
          <w:sz w:val="22"/>
          <w:szCs w:val="22"/>
          <w:lang w:eastAsia="en-US"/>
        </w:rPr>
        <w:t xml:space="preserve">Wywód oparty na przemyśleniach innego autora wymaga odesłania do publikacji tego autora – </w:t>
      </w:r>
      <w:r w:rsidR="00F10820" w:rsidRPr="00196A6A">
        <w:rPr>
          <w:rFonts w:eastAsiaTheme="minorHAnsi"/>
          <w:sz w:val="22"/>
          <w:szCs w:val="22"/>
          <w:lang w:eastAsia="en-US"/>
        </w:rPr>
        <w:t xml:space="preserve">w nawiasie okrągłym lub kwadratowym </w:t>
      </w:r>
      <w:r w:rsidRPr="00196A6A">
        <w:rPr>
          <w:rFonts w:eastAsiaTheme="minorHAnsi"/>
          <w:sz w:val="22"/>
          <w:szCs w:val="22"/>
          <w:lang w:eastAsia="en-US"/>
        </w:rPr>
        <w:t>podaje się</w:t>
      </w:r>
      <w:r w:rsidR="00F10820" w:rsidRPr="00196A6A">
        <w:rPr>
          <w:rFonts w:eastAsiaTheme="minorHAnsi"/>
          <w:sz w:val="22"/>
          <w:szCs w:val="22"/>
          <w:lang w:eastAsia="en-US"/>
        </w:rPr>
        <w:t xml:space="preserve"> nazwisk</w:t>
      </w:r>
      <w:r w:rsidRPr="00196A6A">
        <w:rPr>
          <w:rFonts w:eastAsiaTheme="minorHAnsi"/>
          <w:sz w:val="22"/>
          <w:szCs w:val="22"/>
          <w:lang w:eastAsia="en-US"/>
        </w:rPr>
        <w:t>o autora i rok</w:t>
      </w:r>
      <w:r w:rsidR="00F10820" w:rsidRPr="00196A6A">
        <w:rPr>
          <w:rFonts w:eastAsiaTheme="minorHAnsi"/>
          <w:sz w:val="22"/>
          <w:szCs w:val="22"/>
          <w:lang w:eastAsia="en-US"/>
        </w:rPr>
        <w:t xml:space="preserve"> wydania jego pracy.</w:t>
      </w:r>
    </w:p>
    <w:p w14:paraId="68DCBB86" w14:textId="67284476" w:rsidR="004B23A9" w:rsidRPr="00196A6A" w:rsidRDefault="004B23A9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</w:t>
      </w:r>
      <w:r w:rsidR="00F10820" w:rsidRPr="00326389">
        <w:rPr>
          <w:rFonts w:eastAsiaTheme="minorHAnsi"/>
          <w:sz w:val="22"/>
          <w:szCs w:val="22"/>
          <w:lang w:eastAsia="en-US"/>
        </w:rPr>
        <w:t xml:space="preserve">rzy powoływaniu się na </w:t>
      </w:r>
      <w:r w:rsidRPr="00196A6A">
        <w:rPr>
          <w:rFonts w:eastAsiaTheme="minorHAnsi"/>
          <w:sz w:val="22"/>
          <w:szCs w:val="22"/>
          <w:lang w:eastAsia="en-US"/>
        </w:rPr>
        <w:t xml:space="preserve">dosłowny </w:t>
      </w:r>
      <w:r w:rsidR="00F10820" w:rsidRPr="00196A6A">
        <w:rPr>
          <w:rFonts w:eastAsiaTheme="minorHAnsi"/>
          <w:sz w:val="22"/>
          <w:szCs w:val="22"/>
          <w:lang w:eastAsia="en-US"/>
        </w:rPr>
        <w:t xml:space="preserve">fragment </w:t>
      </w:r>
      <w:r w:rsidRPr="00196A6A">
        <w:rPr>
          <w:rFonts w:eastAsiaTheme="minorHAnsi"/>
          <w:sz w:val="22"/>
          <w:szCs w:val="22"/>
          <w:lang w:eastAsia="en-US"/>
        </w:rPr>
        <w:t xml:space="preserve">czyjegoś </w:t>
      </w:r>
      <w:r w:rsidR="00F10820" w:rsidRPr="00196A6A">
        <w:rPr>
          <w:rFonts w:eastAsiaTheme="minorHAnsi"/>
          <w:sz w:val="22"/>
          <w:szCs w:val="22"/>
          <w:lang w:eastAsia="en-US"/>
        </w:rPr>
        <w:t>tekstu</w:t>
      </w:r>
      <w:r w:rsidR="00F42F06" w:rsidRPr="00196A6A">
        <w:rPr>
          <w:rFonts w:eastAsiaTheme="minorHAnsi"/>
          <w:sz w:val="22"/>
          <w:szCs w:val="22"/>
          <w:lang w:eastAsia="en-US"/>
        </w:rPr>
        <w:t xml:space="preserve"> należy podać nazwisko, rok wydania i numer strony. </w:t>
      </w:r>
      <w:r w:rsidRPr="00196A6A">
        <w:rPr>
          <w:rFonts w:eastAsiaTheme="minorHAnsi"/>
          <w:sz w:val="22"/>
          <w:szCs w:val="22"/>
          <w:lang w:eastAsia="en-US"/>
        </w:rPr>
        <w:t>Możliwe sposoby zapisu:</w:t>
      </w:r>
    </w:p>
    <w:p w14:paraId="2F5AC8D8" w14:textId="77777777" w:rsidR="00F42F06" w:rsidRPr="00326389" w:rsidRDefault="00F42F06" w:rsidP="00F42F06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Należą one do zjawisk częstych, aczkolwiek trudnych do wyjaśnienia (Pisarkowa 1984: 31).</w:t>
      </w:r>
    </w:p>
    <w:p w14:paraId="48D7D538" w14:textId="77777777" w:rsidR="00753DB4" w:rsidRPr="00326389" w:rsidRDefault="00753DB4" w:rsidP="00F42F06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lub:</w:t>
      </w:r>
    </w:p>
    <w:p w14:paraId="1B1B9B84" w14:textId="77777777" w:rsidR="00F42F06" w:rsidRPr="00326389" w:rsidRDefault="00F42F06" w:rsidP="00F42F06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Należą one do zjawisk częstych, aczkolwiek trudnych do wyjaśnienia (Pisarkowa, 1984: 31).</w:t>
      </w:r>
    </w:p>
    <w:p w14:paraId="0D29C616" w14:textId="77777777" w:rsidR="00753DB4" w:rsidRPr="00326389" w:rsidRDefault="00753DB4" w:rsidP="00753DB4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lub:</w:t>
      </w:r>
    </w:p>
    <w:p w14:paraId="16A0F723" w14:textId="77777777" w:rsidR="00F42F06" w:rsidRPr="00326389" w:rsidRDefault="00F42F06" w:rsidP="00F42F06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Należą one do zjawisk częstych, aczkolwiek trudnych do wyjaśnienia </w:t>
      </w:r>
      <w:r w:rsidR="00927F94" w:rsidRPr="00326389">
        <w:rPr>
          <w:rFonts w:eastAsiaTheme="minorHAnsi"/>
          <w:sz w:val="22"/>
          <w:szCs w:val="22"/>
          <w:lang w:eastAsia="en-US"/>
        </w:rPr>
        <w:t>[</w:t>
      </w:r>
      <w:r w:rsidRPr="00326389">
        <w:rPr>
          <w:rFonts w:eastAsiaTheme="minorHAnsi"/>
          <w:sz w:val="22"/>
          <w:szCs w:val="22"/>
          <w:lang w:eastAsia="en-US"/>
        </w:rPr>
        <w:t>Pisarkowa, 1984, s. 31</w:t>
      </w:r>
      <w:r w:rsidR="00927F94" w:rsidRPr="00326389">
        <w:rPr>
          <w:rFonts w:eastAsiaTheme="minorHAnsi"/>
          <w:sz w:val="22"/>
          <w:szCs w:val="22"/>
          <w:lang w:eastAsia="en-US"/>
        </w:rPr>
        <w:t>]</w:t>
      </w:r>
      <w:r w:rsidRPr="00326389">
        <w:rPr>
          <w:rFonts w:eastAsiaTheme="minorHAnsi"/>
          <w:sz w:val="22"/>
          <w:szCs w:val="22"/>
          <w:lang w:eastAsia="en-US"/>
        </w:rPr>
        <w:t>.</w:t>
      </w:r>
    </w:p>
    <w:p w14:paraId="3835B595" w14:textId="77777777" w:rsidR="00927F94" w:rsidRPr="00326389" w:rsidRDefault="00927F94" w:rsidP="00927F9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Ważne, aby w obrębie całej publikacji konsekwentnie </w:t>
      </w:r>
      <w:r w:rsidR="004E3200" w:rsidRPr="00326389">
        <w:rPr>
          <w:rFonts w:eastAsiaTheme="minorHAnsi"/>
          <w:sz w:val="22"/>
          <w:szCs w:val="22"/>
          <w:lang w:eastAsia="en-US"/>
        </w:rPr>
        <w:t xml:space="preserve">stosować </w:t>
      </w:r>
      <w:r w:rsidRPr="00326389">
        <w:rPr>
          <w:rFonts w:eastAsiaTheme="minorHAnsi"/>
          <w:sz w:val="22"/>
          <w:szCs w:val="22"/>
          <w:lang w:eastAsia="en-US"/>
        </w:rPr>
        <w:t>wybraną konwencję użycia znaków interpunkcyjnych.</w:t>
      </w:r>
    </w:p>
    <w:p w14:paraId="7F83F3FC" w14:textId="44F6E0D7" w:rsidR="00F42F06" w:rsidRPr="00326389" w:rsidRDefault="004B23A9" w:rsidP="004B23A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92AF3">
        <w:rPr>
          <w:rFonts w:eastAsiaTheme="minorHAnsi"/>
          <w:sz w:val="22"/>
          <w:szCs w:val="22"/>
          <w:lang w:eastAsia="en-US"/>
        </w:rPr>
        <w:t>Jeśli w tekście przywołujemy nazwisko autora, n</w:t>
      </w:r>
      <w:r w:rsidR="008F647A" w:rsidRPr="00392AF3">
        <w:rPr>
          <w:rFonts w:eastAsiaTheme="minorHAnsi"/>
          <w:sz w:val="22"/>
          <w:szCs w:val="22"/>
          <w:lang w:eastAsia="en-US"/>
        </w:rPr>
        <w:t xml:space="preserve">awias </w:t>
      </w:r>
      <w:r w:rsidR="008F647A" w:rsidRPr="00326389">
        <w:rPr>
          <w:rFonts w:eastAsiaTheme="minorHAnsi"/>
          <w:sz w:val="22"/>
          <w:szCs w:val="22"/>
          <w:lang w:eastAsia="en-US"/>
        </w:rPr>
        <w:t xml:space="preserve">z danymi bibliograficznymi umieszcza się po nazwisku autora lub po zacytowanym tekście; w nawiasie po cytacie można powtórzyć nazwisko </w:t>
      </w:r>
      <w:r w:rsidRPr="00392AF3">
        <w:rPr>
          <w:rFonts w:eastAsiaTheme="minorHAnsi"/>
          <w:sz w:val="22"/>
          <w:szCs w:val="22"/>
          <w:lang w:eastAsia="en-US"/>
        </w:rPr>
        <w:t>autora, np.:</w:t>
      </w:r>
    </w:p>
    <w:p w14:paraId="0434091B" w14:textId="25F50CC0" w:rsidR="008F647A" w:rsidRPr="00326389" w:rsidRDefault="008F647A" w:rsidP="00A76342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Jak pisze Z.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Sudolski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 (1991), „typowo nowożytne przemiany zachodzące w gatunku listu w skali europejskiej zapoczątkował sentymentalizm</w:t>
      </w:r>
      <w:r w:rsidRPr="00392AF3">
        <w:rPr>
          <w:rFonts w:eastAsiaTheme="minorHAnsi"/>
          <w:sz w:val="22"/>
          <w:szCs w:val="22"/>
          <w:lang w:eastAsia="en-US"/>
        </w:rPr>
        <w:t>”</w:t>
      </w:r>
      <w:r w:rsidR="008718F2" w:rsidRPr="00392AF3">
        <w:rPr>
          <w:rFonts w:eastAsiaTheme="minorHAnsi"/>
          <w:sz w:val="22"/>
          <w:szCs w:val="22"/>
          <w:lang w:eastAsia="en-US"/>
        </w:rPr>
        <w:t xml:space="preserve"> (s. 432)</w:t>
      </w:r>
      <w:r w:rsidRPr="00392AF3">
        <w:rPr>
          <w:rFonts w:eastAsiaTheme="minorHAnsi"/>
          <w:sz w:val="22"/>
          <w:szCs w:val="22"/>
          <w:lang w:eastAsia="en-US"/>
        </w:rPr>
        <w:t>.</w:t>
      </w:r>
    </w:p>
    <w:p w14:paraId="5B4DFC57" w14:textId="77777777" w:rsidR="008F647A" w:rsidRPr="00326389" w:rsidRDefault="008F647A" w:rsidP="008F647A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lastRenderedPageBreak/>
        <w:t>lub:</w:t>
      </w:r>
    </w:p>
    <w:p w14:paraId="59D683E6" w14:textId="77777777" w:rsidR="008F647A" w:rsidRPr="00326389" w:rsidRDefault="008F647A" w:rsidP="00A76342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Jak pisze Z.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Sudolski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>, „typowo nowożytne przemiany zachodzące w gatunku listu w skali europejskiej zapoczątkował sentymentalizm” (1991, 432).</w:t>
      </w:r>
    </w:p>
    <w:p w14:paraId="158EF6C8" w14:textId="77777777" w:rsidR="008F647A" w:rsidRPr="00326389" w:rsidRDefault="008F647A" w:rsidP="008F647A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lub:</w:t>
      </w:r>
    </w:p>
    <w:p w14:paraId="289E2389" w14:textId="77777777" w:rsidR="008F647A" w:rsidRPr="00326389" w:rsidRDefault="008F647A" w:rsidP="00A76342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Jak pisze Z.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Sudolski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>, „typowo nowożytne przemiany zachodzące w gatunku listu w skali europejskiej zapoczątkował sentymentalizm” (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Sudolski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 1991, 432).</w:t>
      </w:r>
    </w:p>
    <w:p w14:paraId="55C6002E" w14:textId="77777777" w:rsidR="008F647A" w:rsidRPr="00326389" w:rsidRDefault="008F647A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801D481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Jeżeli odwołanie dotyczy dwóch lub więcej prac jednego autora opublikowanych w różnych latach, nie ma</w:t>
      </w:r>
      <w:r w:rsidR="00EE5D41" w:rsidRPr="00326389">
        <w:rPr>
          <w:rFonts w:eastAsiaTheme="minorHAnsi"/>
          <w:sz w:val="22"/>
          <w:szCs w:val="22"/>
          <w:lang w:eastAsia="en-US"/>
        </w:rPr>
        <w:t xml:space="preserve"> </w:t>
      </w:r>
      <w:r w:rsidRPr="00326389">
        <w:rPr>
          <w:rFonts w:eastAsiaTheme="minorHAnsi"/>
          <w:sz w:val="22"/>
          <w:szCs w:val="22"/>
          <w:lang w:eastAsia="en-US"/>
        </w:rPr>
        <w:t>konieczności powtarzania nazwiska. Podaje się tylko lata wydania publikacji w kolejności chronologicznej:</w:t>
      </w:r>
    </w:p>
    <w:p w14:paraId="69423300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(</w:t>
      </w:r>
      <w:r w:rsidR="008F647A" w:rsidRPr="00326389">
        <w:rPr>
          <w:rFonts w:eastAsiaTheme="minorHAnsi"/>
          <w:sz w:val="22"/>
          <w:szCs w:val="22"/>
          <w:lang w:eastAsia="en-US"/>
        </w:rPr>
        <w:t>Kowalski</w:t>
      </w:r>
      <w:r w:rsidRPr="00326389">
        <w:rPr>
          <w:rFonts w:eastAsiaTheme="minorHAnsi"/>
          <w:sz w:val="22"/>
          <w:szCs w:val="22"/>
          <w:lang w:eastAsia="en-US"/>
        </w:rPr>
        <w:t xml:space="preserve"> 2001, 2003)</w:t>
      </w:r>
    </w:p>
    <w:p w14:paraId="2BAB748C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BA2E7C3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Gdy cytuje się kilka prac jednego autora opublikowanych w tym samym roku, należy je rozróżnić przez dodanie</w:t>
      </w:r>
      <w:r w:rsidR="00D14B8B" w:rsidRPr="00326389">
        <w:rPr>
          <w:rFonts w:eastAsiaTheme="minorHAnsi"/>
          <w:sz w:val="22"/>
          <w:szCs w:val="22"/>
          <w:lang w:eastAsia="en-US"/>
        </w:rPr>
        <w:t xml:space="preserve"> </w:t>
      </w:r>
      <w:r w:rsidRPr="00326389">
        <w:rPr>
          <w:rFonts w:eastAsiaTheme="minorHAnsi"/>
          <w:sz w:val="22"/>
          <w:szCs w:val="22"/>
          <w:lang w:eastAsia="en-US"/>
        </w:rPr>
        <w:t xml:space="preserve">do roku wydania </w:t>
      </w:r>
      <w:r w:rsidRPr="00C212CF">
        <w:rPr>
          <w:rFonts w:eastAsiaTheme="minorHAnsi"/>
          <w:sz w:val="22"/>
          <w:szCs w:val="22"/>
          <w:lang w:eastAsia="en-US"/>
        </w:rPr>
        <w:t>liter</w:t>
      </w:r>
      <w:r w:rsidR="008718F2" w:rsidRPr="00C212CF">
        <w:rPr>
          <w:rFonts w:eastAsiaTheme="minorHAnsi"/>
          <w:sz w:val="22"/>
          <w:szCs w:val="22"/>
          <w:lang w:eastAsia="en-US"/>
        </w:rPr>
        <w:t>y</w:t>
      </w:r>
      <w:r w:rsidRPr="00C212CF">
        <w:rPr>
          <w:rFonts w:eastAsiaTheme="minorHAnsi"/>
          <w:sz w:val="22"/>
          <w:szCs w:val="22"/>
          <w:lang w:eastAsia="en-US"/>
        </w:rPr>
        <w:t xml:space="preserve"> a, b, </w:t>
      </w:r>
      <w:r w:rsidRPr="00326389">
        <w:rPr>
          <w:rFonts w:eastAsiaTheme="minorHAnsi"/>
          <w:sz w:val="22"/>
          <w:szCs w:val="22"/>
          <w:lang w:eastAsia="en-US"/>
        </w:rPr>
        <w:t>c… (bez spacji):</w:t>
      </w:r>
    </w:p>
    <w:p w14:paraId="63A219ED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(Nowak 2001a, 2001b; Kowalski 2007)</w:t>
      </w:r>
    </w:p>
    <w:p w14:paraId="5CC97D20" w14:textId="77777777" w:rsidR="005F6F7B" w:rsidRPr="00326389" w:rsidRDefault="005F6F7B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8D22146" w14:textId="77777777" w:rsidR="00F10820" w:rsidRPr="00C212CF" w:rsidRDefault="008F647A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K</w:t>
      </w:r>
      <w:r w:rsidR="00F10820" w:rsidRPr="00326389">
        <w:rPr>
          <w:rFonts w:eastAsiaTheme="minorHAnsi"/>
          <w:sz w:val="22"/>
          <w:szCs w:val="22"/>
          <w:lang w:eastAsia="en-US"/>
        </w:rPr>
        <w:t>ilka publikacji cytowanych razem (w jednym nawiasie) szereguje się w kolejności</w:t>
      </w:r>
      <w:r w:rsidR="00EE5D41" w:rsidRPr="00326389">
        <w:rPr>
          <w:rFonts w:eastAsiaTheme="minorHAnsi"/>
          <w:sz w:val="22"/>
          <w:szCs w:val="22"/>
          <w:lang w:eastAsia="en-US"/>
        </w:rPr>
        <w:t xml:space="preserve"> </w:t>
      </w:r>
      <w:r w:rsidR="00F10820" w:rsidRPr="00326389">
        <w:rPr>
          <w:rFonts w:eastAsiaTheme="minorHAnsi"/>
          <w:sz w:val="22"/>
          <w:szCs w:val="22"/>
          <w:lang w:eastAsia="en-US"/>
        </w:rPr>
        <w:t xml:space="preserve">chronologicznej, a nie według alfabetu, a poszczególne pozycje </w:t>
      </w:r>
      <w:r w:rsidR="00F10820" w:rsidRPr="00C212CF">
        <w:rPr>
          <w:rFonts w:eastAsiaTheme="minorHAnsi"/>
          <w:sz w:val="22"/>
          <w:szCs w:val="22"/>
          <w:lang w:eastAsia="en-US"/>
        </w:rPr>
        <w:t xml:space="preserve">rozdziela się </w:t>
      </w:r>
      <w:r w:rsidR="008718F2" w:rsidRPr="00C212CF">
        <w:rPr>
          <w:rFonts w:eastAsiaTheme="minorHAnsi"/>
          <w:sz w:val="22"/>
          <w:szCs w:val="22"/>
          <w:lang w:eastAsia="en-US"/>
        </w:rPr>
        <w:t xml:space="preserve">przecinkami lub </w:t>
      </w:r>
      <w:r w:rsidR="00F10820" w:rsidRPr="00C212CF">
        <w:rPr>
          <w:rFonts w:eastAsiaTheme="minorHAnsi"/>
          <w:sz w:val="22"/>
          <w:szCs w:val="22"/>
          <w:lang w:eastAsia="en-US"/>
        </w:rPr>
        <w:t>średnik</w:t>
      </w:r>
      <w:r w:rsidR="008718F2" w:rsidRPr="00C212CF">
        <w:rPr>
          <w:rFonts w:eastAsiaTheme="minorHAnsi"/>
          <w:sz w:val="22"/>
          <w:szCs w:val="22"/>
          <w:lang w:eastAsia="en-US"/>
        </w:rPr>
        <w:t>ami</w:t>
      </w:r>
      <w:r w:rsidR="00F10820" w:rsidRPr="00C212CF">
        <w:rPr>
          <w:rFonts w:eastAsiaTheme="minorHAnsi"/>
          <w:sz w:val="22"/>
          <w:szCs w:val="22"/>
          <w:lang w:eastAsia="en-US"/>
        </w:rPr>
        <w:t>:</w:t>
      </w:r>
    </w:p>
    <w:p w14:paraId="70533C70" w14:textId="77777777" w:rsidR="00F10820" w:rsidRPr="00C212CF" w:rsidRDefault="00F10820" w:rsidP="009761A4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C212CF">
        <w:rPr>
          <w:rFonts w:eastAsiaTheme="minorHAnsi"/>
          <w:sz w:val="22"/>
          <w:szCs w:val="22"/>
          <w:lang w:eastAsia="en-US"/>
        </w:rPr>
        <w:t>(Nowak 1984</w:t>
      </w:r>
      <w:r w:rsidR="008718F2" w:rsidRPr="00C212CF">
        <w:rPr>
          <w:rFonts w:eastAsiaTheme="minorHAnsi"/>
          <w:sz w:val="22"/>
          <w:szCs w:val="22"/>
          <w:lang w:eastAsia="en-US"/>
        </w:rPr>
        <w:t>,</w:t>
      </w:r>
      <w:r w:rsidRPr="00C212CF">
        <w:rPr>
          <w:rFonts w:eastAsiaTheme="minorHAnsi"/>
          <w:sz w:val="22"/>
          <w:szCs w:val="22"/>
          <w:lang w:eastAsia="en-US"/>
        </w:rPr>
        <w:t xml:space="preserve"> Malinowski 1986</w:t>
      </w:r>
      <w:r w:rsidR="008718F2" w:rsidRPr="00C212CF">
        <w:rPr>
          <w:rFonts w:eastAsiaTheme="minorHAnsi"/>
          <w:sz w:val="22"/>
          <w:szCs w:val="22"/>
          <w:lang w:eastAsia="en-US"/>
        </w:rPr>
        <w:t>,</w:t>
      </w:r>
      <w:r w:rsidRPr="00C212CF">
        <w:rPr>
          <w:rFonts w:eastAsiaTheme="minorHAnsi"/>
          <w:sz w:val="22"/>
          <w:szCs w:val="22"/>
          <w:lang w:eastAsia="en-US"/>
        </w:rPr>
        <w:t xml:space="preserve"> Kowalski 1990)</w:t>
      </w:r>
    </w:p>
    <w:p w14:paraId="444295DD" w14:textId="77777777" w:rsidR="008718F2" w:rsidRPr="00C212CF" w:rsidRDefault="008718F2" w:rsidP="009761A4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C212CF">
        <w:rPr>
          <w:rFonts w:eastAsiaTheme="minorHAnsi"/>
          <w:sz w:val="22"/>
          <w:szCs w:val="22"/>
          <w:lang w:eastAsia="en-US"/>
        </w:rPr>
        <w:t>lub:</w:t>
      </w:r>
    </w:p>
    <w:p w14:paraId="497C1ED2" w14:textId="77777777" w:rsidR="008718F2" w:rsidRPr="00C212CF" w:rsidRDefault="008718F2" w:rsidP="008718F2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C212CF">
        <w:rPr>
          <w:rFonts w:eastAsiaTheme="minorHAnsi"/>
          <w:sz w:val="22"/>
          <w:szCs w:val="22"/>
          <w:lang w:eastAsia="en-US"/>
        </w:rPr>
        <w:t>(Nowak, 1984; Malinowski, 1986; Kowalski, 1990)</w:t>
      </w:r>
    </w:p>
    <w:p w14:paraId="39B72878" w14:textId="77777777" w:rsidR="000F5735" w:rsidRPr="00326389" w:rsidRDefault="000F5735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29856B0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Jeśli prace wydane zostały w tym samym roku, to nazwiska szereguje się alfabetycznie:</w:t>
      </w:r>
    </w:p>
    <w:p w14:paraId="694288A2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(Kowalski </w:t>
      </w:r>
      <w:r w:rsidRPr="00930CFD">
        <w:rPr>
          <w:rFonts w:eastAsiaTheme="minorHAnsi"/>
          <w:sz w:val="22"/>
          <w:szCs w:val="22"/>
          <w:lang w:eastAsia="en-US"/>
        </w:rPr>
        <w:t>1999</w:t>
      </w:r>
      <w:r w:rsidR="008718F2" w:rsidRPr="00930CFD">
        <w:rPr>
          <w:rFonts w:eastAsiaTheme="minorHAnsi"/>
          <w:sz w:val="22"/>
          <w:szCs w:val="22"/>
          <w:lang w:eastAsia="en-US"/>
        </w:rPr>
        <w:t>,</w:t>
      </w:r>
      <w:r w:rsidRPr="00930CFD">
        <w:rPr>
          <w:rFonts w:eastAsiaTheme="minorHAnsi"/>
          <w:sz w:val="22"/>
          <w:szCs w:val="22"/>
          <w:lang w:eastAsia="en-US"/>
        </w:rPr>
        <w:t xml:space="preserve"> Malinowski 1999</w:t>
      </w:r>
      <w:r w:rsidR="008718F2" w:rsidRPr="00930CFD">
        <w:rPr>
          <w:rFonts w:eastAsiaTheme="minorHAnsi"/>
          <w:sz w:val="22"/>
          <w:szCs w:val="22"/>
          <w:lang w:eastAsia="en-US"/>
        </w:rPr>
        <w:t>,</w:t>
      </w:r>
      <w:r w:rsidRPr="00930CFD">
        <w:rPr>
          <w:rFonts w:eastAsiaTheme="minorHAnsi"/>
          <w:sz w:val="22"/>
          <w:szCs w:val="22"/>
          <w:lang w:eastAsia="en-US"/>
        </w:rPr>
        <w:t xml:space="preserve"> Nowak </w:t>
      </w:r>
      <w:r w:rsidRPr="00326389">
        <w:rPr>
          <w:rFonts w:eastAsiaTheme="minorHAnsi"/>
          <w:sz w:val="22"/>
          <w:szCs w:val="22"/>
          <w:lang w:eastAsia="en-US"/>
        </w:rPr>
        <w:t>1999)</w:t>
      </w:r>
    </w:p>
    <w:p w14:paraId="3880A1DE" w14:textId="77777777" w:rsidR="00571E1D" w:rsidRPr="00326389" w:rsidRDefault="00571E1D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9CE9485" w14:textId="066C8003" w:rsidR="00F10820" w:rsidRPr="00326389" w:rsidRDefault="00F10820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W systemie autor – rok</w:t>
      </w:r>
      <w:r w:rsidR="008718F2">
        <w:rPr>
          <w:rFonts w:eastAsiaTheme="minorHAnsi"/>
          <w:sz w:val="22"/>
          <w:szCs w:val="22"/>
          <w:lang w:eastAsia="en-US"/>
        </w:rPr>
        <w:t xml:space="preserve"> </w:t>
      </w:r>
      <w:r w:rsidR="008718F2" w:rsidRPr="00930CFD">
        <w:rPr>
          <w:rFonts w:eastAsiaTheme="minorHAnsi"/>
          <w:sz w:val="22"/>
          <w:szCs w:val="22"/>
          <w:lang w:eastAsia="en-US"/>
        </w:rPr>
        <w:t xml:space="preserve">nie wolno stosować </w:t>
      </w:r>
      <w:r w:rsidRPr="00930CFD">
        <w:rPr>
          <w:rFonts w:eastAsiaTheme="minorHAnsi"/>
          <w:sz w:val="22"/>
          <w:szCs w:val="22"/>
          <w:lang w:eastAsia="en-US"/>
        </w:rPr>
        <w:t>zapisów typu</w:t>
      </w:r>
      <w:r w:rsidR="008718F2" w:rsidRPr="00930CFD">
        <w:rPr>
          <w:rFonts w:eastAsiaTheme="minorHAnsi"/>
          <w:sz w:val="22"/>
          <w:szCs w:val="22"/>
          <w:lang w:eastAsia="en-US"/>
        </w:rPr>
        <w:t>:</w:t>
      </w:r>
      <w:r w:rsidRPr="00930CFD">
        <w:rPr>
          <w:rFonts w:eastAsiaTheme="minorHAnsi"/>
          <w:sz w:val="22"/>
          <w:szCs w:val="22"/>
          <w:lang w:eastAsia="en-US"/>
        </w:rPr>
        <w:t xml:space="preserve"> (ibi</w:t>
      </w:r>
      <w:r w:rsidRPr="00326389">
        <w:rPr>
          <w:rFonts w:eastAsiaTheme="minorHAnsi"/>
          <w:sz w:val="22"/>
          <w:szCs w:val="22"/>
          <w:lang w:eastAsia="en-US"/>
        </w:rPr>
        <w:t>dem, s. 150), (op. cit., s. 38) czy (tamże, s. 12). Za każdym razem trzeba podać nazwisko autora</w:t>
      </w:r>
      <w:r w:rsidR="002B4BB3" w:rsidRPr="00326389">
        <w:rPr>
          <w:rFonts w:eastAsiaTheme="minorHAnsi"/>
          <w:sz w:val="22"/>
          <w:szCs w:val="22"/>
          <w:lang w:eastAsia="en-US"/>
        </w:rPr>
        <w:t xml:space="preserve"> </w:t>
      </w:r>
      <w:r w:rsidRPr="00326389">
        <w:rPr>
          <w:rFonts w:eastAsiaTheme="minorHAnsi"/>
          <w:sz w:val="22"/>
          <w:szCs w:val="22"/>
          <w:lang w:eastAsia="en-US"/>
        </w:rPr>
        <w:t>i rok.</w:t>
      </w:r>
    </w:p>
    <w:p w14:paraId="4524881C" w14:textId="77777777" w:rsidR="002B4BB3" w:rsidRPr="00326389" w:rsidRDefault="002B4BB3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25867330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326389">
        <w:rPr>
          <w:rFonts w:eastAsiaTheme="minorHAnsi"/>
          <w:b/>
          <w:bCs/>
          <w:sz w:val="22"/>
          <w:szCs w:val="22"/>
          <w:lang w:eastAsia="en-US"/>
        </w:rPr>
        <w:t>Bibliografia w systemie autor – rok</w:t>
      </w:r>
    </w:p>
    <w:p w14:paraId="31FDCA2F" w14:textId="31197CEE" w:rsidR="00E73653" w:rsidRPr="00326389" w:rsidRDefault="00E73653" w:rsidP="00E7365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Pozycje bibliograficzne szereguje się alfabetycznie według nazwisk autorów (lub redaktorów), a prace jednego autora według lat wydania – od najstarszych do najnowszych. Publikacje jednego autora z tego samego roku powinny być rozróżnione kolejnymi literami (a, b, c…), zgodnie z porządkiem alfabetycznym wyznaczanym przez </w:t>
      </w:r>
      <w:r w:rsidR="0012136B" w:rsidRPr="009C161F">
        <w:rPr>
          <w:rFonts w:eastAsiaTheme="minorHAnsi"/>
          <w:sz w:val="22"/>
          <w:szCs w:val="22"/>
          <w:lang w:eastAsia="en-US"/>
        </w:rPr>
        <w:t>daty wydania danej pozycji</w:t>
      </w:r>
      <w:r w:rsidRPr="00326389">
        <w:rPr>
          <w:rFonts w:eastAsiaTheme="minorHAnsi"/>
          <w:sz w:val="22"/>
          <w:szCs w:val="22"/>
          <w:lang w:eastAsia="en-US"/>
        </w:rPr>
        <w:t>. Rok wydania można oddzielić od nazwy autora i tytułu przecinkami lub zapisać w nawiasie.</w:t>
      </w:r>
    </w:p>
    <w:p w14:paraId="70424D6E" w14:textId="4063BD92" w:rsidR="00526A1A" w:rsidRPr="00326389" w:rsidRDefault="00526A1A" w:rsidP="00526A1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C4303">
        <w:rPr>
          <w:rFonts w:eastAsiaTheme="minorHAnsi"/>
          <w:sz w:val="22"/>
          <w:szCs w:val="22"/>
          <w:lang w:eastAsia="en-US"/>
        </w:rPr>
        <w:t>W przypadku artykułów z czasopism</w:t>
      </w:r>
      <w:r w:rsidRPr="00326389">
        <w:rPr>
          <w:rFonts w:eastAsiaTheme="minorHAnsi"/>
          <w:sz w:val="22"/>
          <w:szCs w:val="22"/>
          <w:lang w:eastAsia="en-US"/>
        </w:rPr>
        <w:t xml:space="preserve"> naukowych i rozdziałów z książek pod redakcją należy podać </w:t>
      </w:r>
      <w:r w:rsidR="00AC747F" w:rsidRPr="00E67297">
        <w:rPr>
          <w:rFonts w:eastAsiaTheme="minorHAnsi"/>
          <w:sz w:val="22"/>
          <w:szCs w:val="22"/>
          <w:lang w:eastAsia="en-US"/>
        </w:rPr>
        <w:t xml:space="preserve">pełny </w:t>
      </w:r>
      <w:r w:rsidRPr="00E67297">
        <w:rPr>
          <w:rFonts w:eastAsiaTheme="minorHAnsi"/>
          <w:sz w:val="22"/>
          <w:szCs w:val="22"/>
          <w:lang w:eastAsia="en-US"/>
        </w:rPr>
        <w:t xml:space="preserve">zakres stron </w:t>
      </w:r>
      <w:r w:rsidR="00AC747F" w:rsidRPr="00E67297">
        <w:rPr>
          <w:rFonts w:eastAsiaTheme="minorHAnsi"/>
          <w:sz w:val="22"/>
          <w:szCs w:val="22"/>
          <w:lang w:eastAsia="en-US"/>
        </w:rPr>
        <w:t xml:space="preserve">danego </w:t>
      </w:r>
      <w:r w:rsidRPr="00E67297">
        <w:rPr>
          <w:rFonts w:eastAsiaTheme="minorHAnsi"/>
          <w:sz w:val="22"/>
          <w:szCs w:val="22"/>
          <w:lang w:eastAsia="en-US"/>
        </w:rPr>
        <w:t>tekst</w:t>
      </w:r>
      <w:r w:rsidR="00AC747F" w:rsidRPr="00E67297">
        <w:rPr>
          <w:rFonts w:eastAsiaTheme="minorHAnsi"/>
          <w:sz w:val="22"/>
          <w:szCs w:val="22"/>
          <w:lang w:eastAsia="en-US"/>
        </w:rPr>
        <w:t>u</w:t>
      </w:r>
      <w:r w:rsidRPr="00326389">
        <w:rPr>
          <w:rFonts w:eastAsiaTheme="minorHAnsi"/>
          <w:sz w:val="22"/>
          <w:szCs w:val="22"/>
          <w:lang w:eastAsia="en-US"/>
        </w:rPr>
        <w:t>.</w:t>
      </w:r>
    </w:p>
    <w:p w14:paraId="3AA1656E" w14:textId="6778E6DA" w:rsidR="00E73653" w:rsidRDefault="00E73653" w:rsidP="00E7365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lastRenderedPageBreak/>
        <w:t xml:space="preserve">We wszystkich pozycjach tak </w:t>
      </w:r>
      <w:r w:rsidR="00AC747F" w:rsidRPr="008C4303">
        <w:rPr>
          <w:rFonts w:eastAsiaTheme="minorHAnsi"/>
          <w:sz w:val="22"/>
          <w:szCs w:val="22"/>
          <w:lang w:eastAsia="en-US"/>
        </w:rPr>
        <w:t xml:space="preserve">przygotowanej </w:t>
      </w:r>
      <w:r w:rsidRPr="008C4303">
        <w:rPr>
          <w:rFonts w:eastAsiaTheme="minorHAnsi"/>
          <w:sz w:val="22"/>
          <w:szCs w:val="22"/>
          <w:lang w:eastAsia="en-US"/>
        </w:rPr>
        <w:t>bib</w:t>
      </w:r>
      <w:r w:rsidRPr="00326389">
        <w:rPr>
          <w:rFonts w:eastAsiaTheme="minorHAnsi"/>
          <w:sz w:val="22"/>
          <w:szCs w:val="22"/>
          <w:lang w:eastAsia="en-US"/>
        </w:rPr>
        <w:t xml:space="preserve">liografii należy stosować konsekwentnie jednakowe </w:t>
      </w:r>
      <w:r w:rsidR="00AC747F" w:rsidRPr="008C4303">
        <w:rPr>
          <w:rFonts w:eastAsiaTheme="minorHAnsi"/>
          <w:sz w:val="22"/>
          <w:szCs w:val="22"/>
          <w:lang w:eastAsia="en-US"/>
        </w:rPr>
        <w:t xml:space="preserve">zapisy </w:t>
      </w:r>
      <w:r w:rsidRPr="008C4303">
        <w:rPr>
          <w:rFonts w:eastAsiaTheme="minorHAnsi"/>
          <w:sz w:val="22"/>
          <w:szCs w:val="22"/>
          <w:lang w:eastAsia="en-US"/>
        </w:rPr>
        <w:t>i interpunkcję</w:t>
      </w:r>
      <w:r w:rsidRPr="00326389">
        <w:rPr>
          <w:rFonts w:eastAsiaTheme="minorHAnsi"/>
          <w:sz w:val="22"/>
          <w:szCs w:val="22"/>
          <w:lang w:eastAsia="en-US"/>
        </w:rPr>
        <w:t>.</w:t>
      </w:r>
    </w:p>
    <w:p w14:paraId="5CBCF929" w14:textId="77777777" w:rsidR="00CF26F7" w:rsidRDefault="00CF26F7" w:rsidP="00E7365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8AF8FAE" w14:textId="77777777" w:rsidR="00CF26F7" w:rsidRPr="009770D2" w:rsidRDefault="00CF26F7" w:rsidP="00E73653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9770D2">
        <w:rPr>
          <w:b/>
          <w:sz w:val="22"/>
          <w:szCs w:val="22"/>
        </w:rPr>
        <w:t>Sposób zapisu wybranych rodzajów publikacji</w:t>
      </w:r>
    </w:p>
    <w:p w14:paraId="6227F4BA" w14:textId="77777777" w:rsidR="00CF26F7" w:rsidRPr="00326389" w:rsidRDefault="00CF26F7" w:rsidP="00E7365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31E480B4" w14:textId="77777777" w:rsidR="0013290C" w:rsidRPr="00326389" w:rsidRDefault="00AC747F" w:rsidP="00C068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Książka</w:t>
      </w:r>
    </w:p>
    <w:p w14:paraId="262A39E8" w14:textId="77777777" w:rsidR="00BD6766" w:rsidRPr="00326389" w:rsidRDefault="00BD6766" w:rsidP="00A76342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Melosik Z., 2013, </w:t>
      </w:r>
      <w:r w:rsidRPr="00326389">
        <w:rPr>
          <w:i/>
          <w:sz w:val="22"/>
          <w:szCs w:val="22"/>
        </w:rPr>
        <w:t>Kultura popularna i tożsamość młodzieży. W niewoli władzy i wolności</w:t>
      </w:r>
      <w:r w:rsidR="00634006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Kraków.</w:t>
      </w:r>
    </w:p>
    <w:p w14:paraId="3CFC3BD1" w14:textId="77777777" w:rsidR="00993F39" w:rsidRPr="00326389" w:rsidRDefault="004812CB" w:rsidP="0064535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l</w:t>
      </w:r>
      <w:r w:rsidR="00993F39" w:rsidRPr="00326389">
        <w:rPr>
          <w:rFonts w:eastAsiaTheme="minorHAnsi"/>
          <w:sz w:val="22"/>
          <w:szCs w:val="22"/>
          <w:lang w:eastAsia="en-US"/>
        </w:rPr>
        <w:t>ub</w:t>
      </w:r>
      <w:r w:rsidR="00CC0B2B" w:rsidRPr="00326389">
        <w:rPr>
          <w:rFonts w:eastAsiaTheme="minorHAnsi"/>
          <w:sz w:val="22"/>
          <w:szCs w:val="22"/>
          <w:lang w:eastAsia="en-US"/>
        </w:rPr>
        <w:t>:</w:t>
      </w:r>
    </w:p>
    <w:p w14:paraId="338FA628" w14:textId="77777777" w:rsidR="00BD6766" w:rsidRPr="00326389" w:rsidRDefault="00BD6766" w:rsidP="00596550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Melosik Z. (2013)</w:t>
      </w:r>
      <w:r w:rsidR="00634006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</w:t>
      </w:r>
      <w:r w:rsidRPr="00326389">
        <w:rPr>
          <w:i/>
          <w:sz w:val="22"/>
          <w:szCs w:val="22"/>
        </w:rPr>
        <w:t>Kultura popularna i tożsamość młodzieży. W niewoli władzy i wolności</w:t>
      </w:r>
      <w:r w:rsidR="00AC747F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</w:t>
      </w:r>
      <w:r w:rsidR="00634006" w:rsidRPr="00326389">
        <w:rPr>
          <w:sz w:val="22"/>
          <w:szCs w:val="22"/>
        </w:rPr>
        <w:t>Kraków</w:t>
      </w:r>
      <w:r w:rsidRPr="00326389">
        <w:rPr>
          <w:sz w:val="22"/>
          <w:szCs w:val="22"/>
        </w:rPr>
        <w:t>.</w:t>
      </w:r>
    </w:p>
    <w:p w14:paraId="1CE2A426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W zapisie publikacji, której autorami są dwie lub trzy osoby, nazwiska autorów oddziela się przecinkami:</w:t>
      </w:r>
    </w:p>
    <w:p w14:paraId="3DC00040" w14:textId="77777777" w:rsidR="00F10820" w:rsidRPr="00326389" w:rsidRDefault="00F10820" w:rsidP="009761A4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 xml:space="preserve">Strzelbicki M., </w:t>
      </w:r>
      <w:proofErr w:type="spellStart"/>
      <w:r w:rsidRPr="00326389">
        <w:rPr>
          <w:rFonts w:eastAsiaTheme="minorHAnsi"/>
          <w:sz w:val="22"/>
          <w:szCs w:val="22"/>
          <w:lang w:eastAsia="en-US"/>
        </w:rPr>
        <w:t>Chołodecki</w:t>
      </w:r>
      <w:proofErr w:type="spellEnd"/>
      <w:r w:rsidRPr="00326389">
        <w:rPr>
          <w:rFonts w:eastAsiaTheme="minorHAnsi"/>
          <w:sz w:val="22"/>
          <w:szCs w:val="22"/>
          <w:lang w:eastAsia="en-US"/>
        </w:rPr>
        <w:t xml:space="preserve"> M., 2010, </w:t>
      </w:r>
      <w:r w:rsidRPr="00326389">
        <w:rPr>
          <w:rFonts w:eastAsiaTheme="minorHAnsi"/>
          <w:i/>
          <w:iCs/>
          <w:sz w:val="22"/>
          <w:szCs w:val="22"/>
          <w:lang w:eastAsia="en-US"/>
        </w:rPr>
        <w:t>Publiczne prawo gospodarcze. Procedury</w:t>
      </w:r>
      <w:r w:rsidRPr="00326389">
        <w:rPr>
          <w:rFonts w:eastAsiaTheme="minorHAnsi"/>
          <w:sz w:val="22"/>
          <w:szCs w:val="22"/>
          <w:lang w:eastAsia="en-US"/>
        </w:rPr>
        <w:t>, Poznań.</w:t>
      </w:r>
    </w:p>
    <w:p w14:paraId="09D664CE" w14:textId="77777777" w:rsidR="007938F2" w:rsidRPr="00326389" w:rsidRDefault="001A5318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326389">
        <w:rPr>
          <w:rFonts w:eastAsiaTheme="minorHAnsi"/>
          <w:b/>
          <w:sz w:val="22"/>
          <w:szCs w:val="22"/>
          <w:lang w:eastAsia="en-US"/>
        </w:rPr>
        <w:t>Książka pod red</w:t>
      </w:r>
      <w:r w:rsidR="00340DD5" w:rsidRPr="00326389">
        <w:rPr>
          <w:rFonts w:eastAsiaTheme="minorHAnsi"/>
          <w:b/>
          <w:sz w:val="22"/>
          <w:szCs w:val="22"/>
          <w:lang w:eastAsia="en-US"/>
        </w:rPr>
        <w:t>a</w:t>
      </w:r>
      <w:r w:rsidR="00AC747F">
        <w:rPr>
          <w:rFonts w:eastAsiaTheme="minorHAnsi"/>
          <w:b/>
          <w:sz w:val="22"/>
          <w:szCs w:val="22"/>
          <w:lang w:eastAsia="en-US"/>
        </w:rPr>
        <w:t>kcją</w:t>
      </w:r>
    </w:p>
    <w:p w14:paraId="00E5E63E" w14:textId="65CDC4DE" w:rsidR="00F10820" w:rsidRPr="00326389" w:rsidRDefault="00F10820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Przy powołaniu na pracę zbiorową pierwszym elementem jest nazwisko redaktora naukowego oznaczone</w:t>
      </w:r>
      <w:r w:rsidR="00230949" w:rsidRPr="00326389">
        <w:rPr>
          <w:rFonts w:eastAsiaTheme="minorHAnsi"/>
          <w:sz w:val="22"/>
          <w:szCs w:val="22"/>
          <w:lang w:eastAsia="en-US"/>
        </w:rPr>
        <w:t xml:space="preserve"> </w:t>
      </w:r>
      <w:r w:rsidRPr="00326389">
        <w:rPr>
          <w:rFonts w:eastAsiaTheme="minorHAnsi"/>
          <w:sz w:val="22"/>
          <w:szCs w:val="22"/>
          <w:lang w:eastAsia="en-US"/>
        </w:rPr>
        <w:t>stosownym skrótem: red., red. nauk.</w:t>
      </w:r>
    </w:p>
    <w:p w14:paraId="0EBE7CDE" w14:textId="77777777" w:rsidR="001B58F0" w:rsidRPr="00326389" w:rsidRDefault="001B58F0" w:rsidP="00596550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Cybal-Michalska A. (red.)</w:t>
      </w:r>
      <w:r w:rsidR="001A5318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2019</w:t>
      </w:r>
      <w:r w:rsidR="001A5318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</w:t>
      </w:r>
      <w:r w:rsidRPr="00326389">
        <w:rPr>
          <w:i/>
          <w:sz w:val="22"/>
          <w:szCs w:val="22"/>
        </w:rPr>
        <w:t>Młodzież jako przedmiot i podmiot badań pedagogicznych</w:t>
      </w:r>
      <w:r w:rsidR="001A5318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</w:t>
      </w:r>
      <w:r w:rsidR="001A5318" w:rsidRPr="00326389">
        <w:rPr>
          <w:sz w:val="22"/>
          <w:szCs w:val="22"/>
        </w:rPr>
        <w:t>Poznań</w:t>
      </w:r>
      <w:r w:rsidRPr="00326389">
        <w:rPr>
          <w:sz w:val="22"/>
          <w:szCs w:val="22"/>
        </w:rPr>
        <w:t>.</w:t>
      </w:r>
    </w:p>
    <w:p w14:paraId="3CC907CC" w14:textId="77777777" w:rsidR="001A5318" w:rsidRPr="00326389" w:rsidRDefault="00AC747F" w:rsidP="001A5318">
      <w:pPr>
        <w:pStyle w:val="NormalnyWeb"/>
        <w:spacing w:before="0" w:beforeAutospacing="0" w:after="0" w:afterAutospacing="0" w:line="360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Rozdział w pracy zbiorowej</w:t>
      </w:r>
    </w:p>
    <w:p w14:paraId="073CF677" w14:textId="77777777" w:rsidR="001B58F0" w:rsidRPr="00326389" w:rsidRDefault="001B58F0" w:rsidP="00596550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Kaczan R., </w:t>
      </w:r>
      <w:proofErr w:type="spellStart"/>
      <w:r w:rsidRPr="00326389">
        <w:rPr>
          <w:sz w:val="22"/>
          <w:szCs w:val="22"/>
        </w:rPr>
        <w:t>Ohme</w:t>
      </w:r>
      <w:proofErr w:type="spellEnd"/>
      <w:r w:rsidRPr="00326389">
        <w:rPr>
          <w:sz w:val="22"/>
          <w:szCs w:val="22"/>
        </w:rPr>
        <w:t xml:space="preserve"> M.</w:t>
      </w:r>
      <w:r w:rsidR="001A5318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2007</w:t>
      </w:r>
      <w:r w:rsidR="001A5318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</w:t>
      </w:r>
      <w:r w:rsidRPr="00326389">
        <w:rPr>
          <w:i/>
          <w:sz w:val="22"/>
          <w:szCs w:val="22"/>
        </w:rPr>
        <w:t xml:space="preserve">Badania nad stereotypami ludzi starszych i przekonaniami na temat własnej starości. Projekt działań </w:t>
      </w:r>
      <w:proofErr w:type="spellStart"/>
      <w:r w:rsidRPr="00326389">
        <w:rPr>
          <w:i/>
          <w:sz w:val="22"/>
          <w:szCs w:val="22"/>
        </w:rPr>
        <w:t>psychoedukacyjnych</w:t>
      </w:r>
      <w:proofErr w:type="spellEnd"/>
      <w:r w:rsidRPr="00326389">
        <w:rPr>
          <w:i/>
          <w:sz w:val="22"/>
          <w:szCs w:val="22"/>
        </w:rPr>
        <w:t xml:space="preserve"> dla gimnazjalistów</w:t>
      </w:r>
      <w:r w:rsidR="00AC747F" w:rsidRPr="0022154E">
        <w:rPr>
          <w:sz w:val="22"/>
          <w:szCs w:val="22"/>
        </w:rPr>
        <w:t>,</w:t>
      </w:r>
      <w:r w:rsidRPr="0022154E">
        <w:rPr>
          <w:i/>
          <w:sz w:val="22"/>
          <w:szCs w:val="22"/>
        </w:rPr>
        <w:t xml:space="preserve"> </w:t>
      </w:r>
      <w:r w:rsidR="001A5318" w:rsidRPr="0022154E">
        <w:rPr>
          <w:sz w:val="22"/>
          <w:szCs w:val="22"/>
        </w:rPr>
        <w:t>[w</w:t>
      </w:r>
      <w:r w:rsidRPr="0022154E">
        <w:rPr>
          <w:sz w:val="22"/>
          <w:szCs w:val="22"/>
        </w:rPr>
        <w:t>:</w:t>
      </w:r>
      <w:r w:rsidR="001A5318" w:rsidRPr="0022154E">
        <w:rPr>
          <w:sz w:val="22"/>
          <w:szCs w:val="22"/>
        </w:rPr>
        <w:t>]</w:t>
      </w:r>
      <w:r w:rsidRPr="0022154E">
        <w:rPr>
          <w:sz w:val="22"/>
          <w:szCs w:val="22"/>
        </w:rPr>
        <w:t xml:space="preserve"> A. I. Brzezińska</w:t>
      </w:r>
      <w:r w:rsidR="00596550" w:rsidRPr="0022154E">
        <w:rPr>
          <w:sz w:val="22"/>
          <w:szCs w:val="22"/>
        </w:rPr>
        <w:t xml:space="preserve"> i in</w:t>
      </w:r>
      <w:r w:rsidRPr="0022154E">
        <w:rPr>
          <w:sz w:val="22"/>
          <w:szCs w:val="22"/>
        </w:rPr>
        <w:t xml:space="preserve">. (red.), </w:t>
      </w:r>
      <w:r w:rsidRPr="0022154E">
        <w:rPr>
          <w:i/>
          <w:sz w:val="22"/>
          <w:szCs w:val="22"/>
        </w:rPr>
        <w:t>Zagrożenia rozwoju w okresie późnej dorosłości</w:t>
      </w:r>
      <w:r w:rsidR="00AC747F" w:rsidRPr="0022154E">
        <w:rPr>
          <w:sz w:val="22"/>
          <w:szCs w:val="22"/>
        </w:rPr>
        <w:t>,</w:t>
      </w:r>
      <w:r w:rsidRPr="0022154E">
        <w:rPr>
          <w:sz w:val="22"/>
          <w:szCs w:val="22"/>
        </w:rPr>
        <w:t xml:space="preserve"> </w:t>
      </w:r>
      <w:r w:rsidR="00340DD5" w:rsidRPr="0022154E">
        <w:rPr>
          <w:sz w:val="22"/>
          <w:szCs w:val="22"/>
        </w:rPr>
        <w:t>Poznań</w:t>
      </w:r>
      <w:r w:rsidR="00947FCE" w:rsidRPr="0022154E">
        <w:rPr>
          <w:sz w:val="22"/>
          <w:szCs w:val="22"/>
        </w:rPr>
        <w:t>,</w:t>
      </w:r>
      <w:r w:rsidR="00947FCE" w:rsidRPr="00326389">
        <w:rPr>
          <w:sz w:val="22"/>
          <w:szCs w:val="22"/>
        </w:rPr>
        <w:t xml:space="preserve"> </w:t>
      </w:r>
      <w:r w:rsidR="00947FCE" w:rsidRPr="00326389">
        <w:rPr>
          <w:iCs/>
          <w:sz w:val="22"/>
          <w:szCs w:val="22"/>
        </w:rPr>
        <w:t>s. 197</w:t>
      </w:r>
      <w:r w:rsidR="00947FCE" w:rsidRPr="00326389">
        <w:rPr>
          <w:sz w:val="22"/>
          <w:szCs w:val="22"/>
        </w:rPr>
        <w:t>–</w:t>
      </w:r>
      <w:r w:rsidR="00947FCE" w:rsidRPr="00326389">
        <w:rPr>
          <w:iCs/>
          <w:sz w:val="22"/>
          <w:szCs w:val="22"/>
        </w:rPr>
        <w:t>213.</w:t>
      </w:r>
    </w:p>
    <w:p w14:paraId="48C7EAD4" w14:textId="77777777" w:rsidR="001B58F0" w:rsidRPr="00326389" w:rsidRDefault="001B58F0" w:rsidP="001B58F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b/>
          <w:sz w:val="22"/>
          <w:szCs w:val="22"/>
        </w:rPr>
        <w:t>Artykuł w czasopiśmie</w:t>
      </w:r>
    </w:p>
    <w:p w14:paraId="38889850" w14:textId="77777777" w:rsidR="001B58F0" w:rsidRPr="00326389" w:rsidRDefault="001B58F0" w:rsidP="001B58F0">
      <w:pPr>
        <w:widowControl w:val="0"/>
        <w:spacing w:line="360" w:lineRule="auto"/>
        <w:ind w:left="993" w:hanging="426"/>
        <w:jc w:val="both"/>
        <w:rPr>
          <w:sz w:val="22"/>
          <w:szCs w:val="22"/>
        </w:rPr>
      </w:pPr>
      <w:proofErr w:type="spellStart"/>
      <w:r w:rsidRPr="00326389">
        <w:rPr>
          <w:sz w:val="22"/>
          <w:szCs w:val="22"/>
        </w:rPr>
        <w:t>Smykowski</w:t>
      </w:r>
      <w:proofErr w:type="spellEnd"/>
      <w:r w:rsidRPr="00326389">
        <w:rPr>
          <w:sz w:val="22"/>
          <w:szCs w:val="22"/>
        </w:rPr>
        <w:t xml:space="preserve"> B.</w:t>
      </w:r>
      <w:r w:rsidR="00E5435C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2017</w:t>
      </w:r>
      <w:r w:rsidR="00E5435C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</w:t>
      </w:r>
      <w:r w:rsidRPr="00326389">
        <w:rPr>
          <w:i/>
          <w:sz w:val="22"/>
          <w:szCs w:val="22"/>
        </w:rPr>
        <w:t>Eksperymentalna metoda podwójnej stymulacji w diagnozowaniu gotowości dzieci do uczenia się pod kierunkiem</w:t>
      </w:r>
      <w:r w:rsidR="00E5435C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</w:t>
      </w:r>
      <w:r w:rsidR="00E5435C" w:rsidRPr="00326389">
        <w:rPr>
          <w:sz w:val="22"/>
          <w:szCs w:val="22"/>
        </w:rPr>
        <w:t>„</w:t>
      </w:r>
      <w:r w:rsidRPr="00326389">
        <w:rPr>
          <w:sz w:val="22"/>
          <w:szCs w:val="22"/>
        </w:rPr>
        <w:t>Psychologia Wychowawcza</w:t>
      </w:r>
      <w:r w:rsidR="00E5435C" w:rsidRPr="00326389">
        <w:rPr>
          <w:sz w:val="22"/>
          <w:szCs w:val="22"/>
        </w:rPr>
        <w:t>”</w:t>
      </w:r>
      <w:r w:rsidRPr="00326389">
        <w:rPr>
          <w:sz w:val="22"/>
          <w:szCs w:val="22"/>
        </w:rPr>
        <w:t xml:space="preserve">, 53(11), </w:t>
      </w:r>
      <w:r w:rsidR="00E5435C" w:rsidRPr="00326389">
        <w:rPr>
          <w:sz w:val="22"/>
          <w:szCs w:val="22"/>
        </w:rPr>
        <w:t xml:space="preserve">s. </w:t>
      </w:r>
      <w:r w:rsidRPr="00326389">
        <w:rPr>
          <w:sz w:val="22"/>
          <w:szCs w:val="22"/>
        </w:rPr>
        <w:t>19–40.</w:t>
      </w:r>
    </w:p>
    <w:p w14:paraId="46E6604A" w14:textId="77777777" w:rsidR="00AC747F" w:rsidRPr="002C0778" w:rsidRDefault="00AC747F" w:rsidP="00FF34E8">
      <w:pPr>
        <w:spacing w:line="360" w:lineRule="auto"/>
        <w:ind w:left="567" w:hanging="567"/>
        <w:jc w:val="both"/>
        <w:rPr>
          <w:sz w:val="22"/>
          <w:szCs w:val="22"/>
          <w:shd w:val="clear" w:color="auto" w:fill="FFFFFF"/>
        </w:rPr>
      </w:pPr>
      <w:r w:rsidRPr="002C0778">
        <w:rPr>
          <w:b/>
          <w:sz w:val="22"/>
          <w:szCs w:val="22"/>
          <w:shd w:val="clear" w:color="auto" w:fill="FFFFFF"/>
        </w:rPr>
        <w:t>Źródła internetowe</w:t>
      </w:r>
    </w:p>
    <w:p w14:paraId="0F08C0D7" w14:textId="09882F80" w:rsidR="00E73653" w:rsidRPr="00326389" w:rsidRDefault="00E73653" w:rsidP="00E73653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Szot W., </w:t>
      </w:r>
      <w:proofErr w:type="spellStart"/>
      <w:r w:rsidRPr="00326389">
        <w:rPr>
          <w:sz w:val="22"/>
          <w:szCs w:val="22"/>
        </w:rPr>
        <w:t>Nogaś</w:t>
      </w:r>
      <w:proofErr w:type="spellEnd"/>
      <w:r w:rsidRPr="00326389">
        <w:rPr>
          <w:sz w:val="22"/>
          <w:szCs w:val="22"/>
        </w:rPr>
        <w:t xml:space="preserve"> M., 2023, </w:t>
      </w:r>
      <w:r w:rsidRPr="00326389">
        <w:rPr>
          <w:i/>
          <w:sz w:val="22"/>
          <w:szCs w:val="22"/>
        </w:rPr>
        <w:t>Nike 2023. Kto znalazł się w finale najważniejszej polskiej nagrody literackiej?</w:t>
      </w:r>
      <w:r w:rsidRPr="00326389">
        <w:rPr>
          <w:sz w:val="22"/>
          <w:szCs w:val="22"/>
        </w:rPr>
        <w:t xml:space="preserve">, </w:t>
      </w:r>
      <w:r w:rsidR="00AC747F" w:rsidRPr="002C0778">
        <w:rPr>
          <w:sz w:val="22"/>
          <w:szCs w:val="22"/>
        </w:rPr>
        <w:t xml:space="preserve">Gazeta Wyborcza, </w:t>
      </w:r>
      <w:hyperlink r:id="rId9" w:history="1">
        <w:r w:rsidRPr="00326389">
          <w:rPr>
            <w:rStyle w:val="Hipercze"/>
            <w:color w:val="auto"/>
            <w:sz w:val="22"/>
            <w:szCs w:val="22"/>
          </w:rPr>
          <w:t>https://wyborcza.pl/7,75517,30117971,nike-2023-kto-znalazl-sie-w-finale-najwazniejszej-polskiej.html</w:t>
        </w:r>
      </w:hyperlink>
      <w:r w:rsidRPr="00326389">
        <w:rPr>
          <w:sz w:val="22"/>
          <w:szCs w:val="22"/>
        </w:rPr>
        <w:t xml:space="preserve"> (dostęp: 12.09.2023).</w:t>
      </w:r>
    </w:p>
    <w:p w14:paraId="5DDAB64B" w14:textId="77777777" w:rsidR="00625788" w:rsidRPr="00326389" w:rsidRDefault="00625788" w:rsidP="00625788">
      <w:pPr>
        <w:pStyle w:val="Tekstprzypisudolnego"/>
        <w:spacing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326389">
        <w:rPr>
          <w:rFonts w:ascii="Times New Roman" w:hAnsi="Times New Roman" w:cs="Times New Roman"/>
          <w:sz w:val="22"/>
          <w:szCs w:val="22"/>
        </w:rPr>
        <w:t>Główny Urząd Statystyczny, 2019,</w:t>
      </w:r>
      <w:r w:rsidRPr="00326389">
        <w:rPr>
          <w:rFonts w:ascii="Times New Roman" w:hAnsi="Times New Roman" w:cs="Times New Roman"/>
          <w:i/>
          <w:sz w:val="22"/>
          <w:szCs w:val="22"/>
        </w:rPr>
        <w:t xml:space="preserve"> Kapitał ludzki w Polsce w latach 2014–2018</w:t>
      </w:r>
      <w:r w:rsidRPr="00326389">
        <w:rPr>
          <w:rFonts w:ascii="Times New Roman" w:hAnsi="Times New Roman" w:cs="Times New Roman"/>
          <w:sz w:val="22"/>
          <w:szCs w:val="22"/>
        </w:rPr>
        <w:t xml:space="preserve">, Warszawa – Gdańsk, </w:t>
      </w:r>
      <w:hyperlink r:id="rId10" w:history="1">
        <w:r w:rsidRPr="00326389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https://stat.gov.pl/download/gfx/portalinformacyjny/pl/defaultaktualnosci/5501/8/7/1/kapital_ludzki_w_polsce_w_latach_2014-2018.pdf</w:t>
        </w:r>
      </w:hyperlink>
      <w:r w:rsidRPr="00326389">
        <w:rPr>
          <w:rFonts w:ascii="Times New Roman" w:hAnsi="Times New Roman" w:cs="Times New Roman"/>
          <w:sz w:val="22"/>
          <w:szCs w:val="22"/>
        </w:rPr>
        <w:t xml:space="preserve"> (dostęp: 24.03.2020).</w:t>
      </w:r>
    </w:p>
    <w:p w14:paraId="2A90524F" w14:textId="77777777" w:rsidR="001B58F0" w:rsidRPr="00326389" w:rsidRDefault="001B58F0" w:rsidP="00645357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326389">
        <w:rPr>
          <w:b/>
          <w:sz w:val="22"/>
          <w:szCs w:val="22"/>
          <w:shd w:val="clear" w:color="auto" w:fill="FFFFFF"/>
        </w:rPr>
        <w:t>Dokumenty prawne</w:t>
      </w:r>
    </w:p>
    <w:p w14:paraId="7DB26C39" w14:textId="563148A9" w:rsidR="00A3283D" w:rsidRPr="00326389" w:rsidRDefault="00A3283D" w:rsidP="00645357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t>Ustawa z dnia 12 marca 2004 r. o pomocy społecznej (Dz.U. 2023 poz. 901, 1693).</w:t>
      </w:r>
    </w:p>
    <w:p w14:paraId="40EECA82" w14:textId="77777777" w:rsidR="001B58F0" w:rsidRPr="00326389" w:rsidRDefault="001B58F0" w:rsidP="001B58F0">
      <w:pPr>
        <w:spacing w:line="360" w:lineRule="auto"/>
        <w:jc w:val="both"/>
        <w:rPr>
          <w:sz w:val="22"/>
          <w:szCs w:val="22"/>
        </w:rPr>
      </w:pPr>
      <w:r w:rsidRPr="00326389">
        <w:rPr>
          <w:b/>
          <w:sz w:val="22"/>
          <w:szCs w:val="22"/>
        </w:rPr>
        <w:lastRenderedPageBreak/>
        <w:t>Wystąpienie konferencyjne</w:t>
      </w:r>
    </w:p>
    <w:p w14:paraId="23DBA430" w14:textId="77777777" w:rsidR="001B58F0" w:rsidRPr="00326389" w:rsidRDefault="001B58F0" w:rsidP="00E9383C">
      <w:pPr>
        <w:spacing w:line="360" w:lineRule="auto"/>
        <w:ind w:left="992" w:hanging="425"/>
        <w:jc w:val="both"/>
        <w:rPr>
          <w:sz w:val="22"/>
          <w:szCs w:val="22"/>
        </w:rPr>
      </w:pPr>
      <w:r w:rsidRPr="00326389">
        <w:rPr>
          <w:bCs/>
          <w:sz w:val="22"/>
          <w:szCs w:val="22"/>
        </w:rPr>
        <w:t>Jabłoński</w:t>
      </w:r>
      <w:r w:rsidRPr="00326389">
        <w:rPr>
          <w:sz w:val="22"/>
          <w:szCs w:val="22"/>
        </w:rPr>
        <w:t xml:space="preserve"> S., </w:t>
      </w:r>
      <w:proofErr w:type="spellStart"/>
      <w:r w:rsidRPr="00326389">
        <w:rPr>
          <w:sz w:val="22"/>
          <w:szCs w:val="22"/>
        </w:rPr>
        <w:t>Kleka</w:t>
      </w:r>
      <w:proofErr w:type="spellEnd"/>
      <w:r w:rsidRPr="00326389">
        <w:rPr>
          <w:sz w:val="22"/>
          <w:szCs w:val="22"/>
        </w:rPr>
        <w:t xml:space="preserve"> P.</w:t>
      </w:r>
      <w:r w:rsidR="00A3283D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1</w:t>
      </w:r>
      <w:r w:rsidRPr="00326389">
        <w:rPr>
          <w:bCs/>
          <w:sz w:val="22"/>
          <w:szCs w:val="22"/>
        </w:rPr>
        <w:t>–</w:t>
      </w:r>
      <w:r w:rsidRPr="00326389">
        <w:rPr>
          <w:sz w:val="22"/>
          <w:szCs w:val="22"/>
        </w:rPr>
        <w:t>3 czerwca 2017</w:t>
      </w:r>
      <w:r w:rsidR="00A3283D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</w:t>
      </w:r>
      <w:r w:rsidRPr="00326389">
        <w:rPr>
          <w:i/>
          <w:sz w:val="22"/>
          <w:szCs w:val="22"/>
        </w:rPr>
        <w:t xml:space="preserve">Hamowanie spontaniczne i reaktywne w wieku przedszkolnym a osiągnięcia szkolne po I etapie edukacyjnym </w:t>
      </w:r>
      <w:r w:rsidRPr="00326389">
        <w:rPr>
          <w:sz w:val="22"/>
          <w:szCs w:val="22"/>
        </w:rPr>
        <w:t>[referat]</w:t>
      </w:r>
      <w:r w:rsidR="00A3283D" w:rsidRPr="00326389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XXVI Ogólnopolska Konferencja Psychologii Rozwojowej pt. </w:t>
      </w:r>
      <w:r w:rsidRPr="00326389">
        <w:rPr>
          <w:i/>
          <w:sz w:val="22"/>
          <w:szCs w:val="22"/>
        </w:rPr>
        <w:t>Potencjał rozwojowy w biegu życia: w kierunku samorealizacji</w:t>
      </w:r>
      <w:r w:rsidRPr="00326389">
        <w:rPr>
          <w:sz w:val="22"/>
          <w:szCs w:val="22"/>
        </w:rPr>
        <w:t>, Szczecin, Polska.</w:t>
      </w:r>
    </w:p>
    <w:p w14:paraId="3C367970" w14:textId="77777777" w:rsidR="00D30339" w:rsidRPr="00326389" w:rsidRDefault="00D30339" w:rsidP="009761A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</w:p>
    <w:p w14:paraId="10DD99C7" w14:textId="77777777" w:rsidR="00E9383C" w:rsidRPr="009735D3" w:rsidRDefault="00CA674A" w:rsidP="00E938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9735D3">
        <w:rPr>
          <w:rFonts w:eastAsiaTheme="minorHAnsi"/>
          <w:b/>
          <w:bCs/>
          <w:lang w:eastAsia="en-US"/>
        </w:rPr>
        <w:t>Styl APA7</w:t>
      </w:r>
    </w:p>
    <w:p w14:paraId="206123D6" w14:textId="77777777" w:rsidR="001F0B3D" w:rsidRDefault="005B1289" w:rsidP="00E9383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26389">
        <w:rPr>
          <w:rStyle w:val="Pogrubienie"/>
          <w:b w:val="0"/>
          <w:sz w:val="22"/>
          <w:szCs w:val="22"/>
        </w:rPr>
        <w:t xml:space="preserve">APA to zestaw reguł dotyczących edycji </w:t>
      </w:r>
      <w:r w:rsidRPr="009B39E6">
        <w:rPr>
          <w:rStyle w:val="Pogrubienie"/>
          <w:b w:val="0"/>
          <w:sz w:val="22"/>
          <w:szCs w:val="22"/>
        </w:rPr>
        <w:t>tekst</w:t>
      </w:r>
      <w:r w:rsidR="00592ED5" w:rsidRPr="009B39E6">
        <w:rPr>
          <w:rStyle w:val="Pogrubienie"/>
          <w:b w:val="0"/>
          <w:sz w:val="22"/>
          <w:szCs w:val="22"/>
        </w:rPr>
        <w:t>ów</w:t>
      </w:r>
      <w:r w:rsidRPr="009B39E6">
        <w:rPr>
          <w:rStyle w:val="Pogrubienie"/>
          <w:b w:val="0"/>
          <w:sz w:val="22"/>
          <w:szCs w:val="22"/>
        </w:rPr>
        <w:t xml:space="preserve"> z dziedziny n</w:t>
      </w:r>
      <w:r w:rsidR="001F0B3D" w:rsidRPr="009B39E6">
        <w:rPr>
          <w:rStyle w:val="Pogrubienie"/>
          <w:b w:val="0"/>
          <w:sz w:val="22"/>
          <w:szCs w:val="22"/>
        </w:rPr>
        <w:t>auk społeczn</w:t>
      </w:r>
      <w:r w:rsidRPr="009B39E6">
        <w:rPr>
          <w:rStyle w:val="Pogrubienie"/>
          <w:b w:val="0"/>
          <w:sz w:val="22"/>
          <w:szCs w:val="22"/>
        </w:rPr>
        <w:t>ych,</w:t>
      </w:r>
      <w:r w:rsidR="00592ED5" w:rsidRPr="009B39E6">
        <w:rPr>
          <w:rStyle w:val="Pogrubienie"/>
          <w:b w:val="0"/>
          <w:sz w:val="22"/>
          <w:szCs w:val="22"/>
        </w:rPr>
        <w:t xml:space="preserve"> takich</w:t>
      </w:r>
      <w:r w:rsidRPr="009B39E6">
        <w:rPr>
          <w:rStyle w:val="Pogrubienie"/>
          <w:b w:val="0"/>
          <w:sz w:val="22"/>
          <w:szCs w:val="22"/>
        </w:rPr>
        <w:t xml:space="preserve"> jak </w:t>
      </w:r>
      <w:r w:rsidRPr="00326389">
        <w:rPr>
          <w:rStyle w:val="Pogrubienie"/>
          <w:b w:val="0"/>
          <w:sz w:val="22"/>
          <w:szCs w:val="22"/>
        </w:rPr>
        <w:t xml:space="preserve">psychologia, pedagogika, </w:t>
      </w:r>
      <w:r w:rsidR="001F0B3D" w:rsidRPr="00326389">
        <w:rPr>
          <w:rStyle w:val="Pogrubienie"/>
          <w:b w:val="0"/>
          <w:sz w:val="22"/>
          <w:szCs w:val="22"/>
        </w:rPr>
        <w:t>historia, socjologia, ekonomia itp</w:t>
      </w:r>
      <w:r w:rsidRPr="00326389">
        <w:rPr>
          <w:rStyle w:val="Pogrubienie"/>
          <w:b w:val="0"/>
          <w:sz w:val="22"/>
          <w:szCs w:val="22"/>
        </w:rPr>
        <w:t>. Reguły APA są co jakiś czas uaktualniane, a n</w:t>
      </w:r>
      <w:r w:rsidRPr="00326389">
        <w:rPr>
          <w:sz w:val="22"/>
          <w:szCs w:val="22"/>
        </w:rPr>
        <w:t>ajnowsze –</w:t>
      </w:r>
      <w:r w:rsidR="001F0B3D" w:rsidRPr="00326389">
        <w:rPr>
          <w:sz w:val="22"/>
          <w:szCs w:val="22"/>
        </w:rPr>
        <w:t xml:space="preserve"> siódme wydanie </w:t>
      </w:r>
      <w:r w:rsidR="00592ED5" w:rsidRPr="00EE6B42">
        <w:rPr>
          <w:sz w:val="22"/>
          <w:szCs w:val="22"/>
        </w:rPr>
        <w:t xml:space="preserve">– </w:t>
      </w:r>
      <w:r w:rsidR="001F0B3D" w:rsidRPr="00EE6B42">
        <w:rPr>
          <w:sz w:val="22"/>
          <w:szCs w:val="22"/>
        </w:rPr>
        <w:t>uka</w:t>
      </w:r>
      <w:r w:rsidR="001F0B3D" w:rsidRPr="00326389">
        <w:rPr>
          <w:sz w:val="22"/>
          <w:szCs w:val="22"/>
        </w:rPr>
        <w:t>zało się w 2020 r.</w:t>
      </w:r>
    </w:p>
    <w:p w14:paraId="49A89997" w14:textId="77777777" w:rsidR="00592ED5" w:rsidRPr="009735D3" w:rsidRDefault="00592ED5" w:rsidP="00E9383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4190F51" w14:textId="77777777" w:rsidR="004E761A" w:rsidRDefault="004E761A" w:rsidP="00E9383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sz w:val="22"/>
          <w:szCs w:val="22"/>
        </w:rPr>
      </w:pPr>
      <w:r w:rsidRPr="00592ED5">
        <w:rPr>
          <w:rStyle w:val="Pogrubienie"/>
          <w:sz w:val="22"/>
          <w:szCs w:val="22"/>
        </w:rPr>
        <w:t>Najważniejsze zalecenia edytorskie stylu APA7</w:t>
      </w:r>
    </w:p>
    <w:p w14:paraId="7686382D" w14:textId="77777777" w:rsidR="00592ED5" w:rsidRPr="00592ED5" w:rsidRDefault="00592ED5" w:rsidP="009B39E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sz w:val="22"/>
          <w:szCs w:val="22"/>
        </w:rPr>
      </w:pPr>
    </w:p>
    <w:p w14:paraId="16260911" w14:textId="77777777" w:rsidR="00D30339" w:rsidRPr="00C93D34" w:rsidRDefault="00D30339" w:rsidP="009761A4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</w:rPr>
      </w:pPr>
      <w:r w:rsidRPr="00C93D34">
        <w:rPr>
          <w:rStyle w:val="Pogrubienie"/>
          <w:sz w:val="28"/>
          <w:szCs w:val="28"/>
        </w:rPr>
        <w:t xml:space="preserve">Tytuł: Times New Roman 14, </w:t>
      </w:r>
      <w:proofErr w:type="spellStart"/>
      <w:r w:rsidRPr="00C93D34">
        <w:rPr>
          <w:rStyle w:val="Pogrubienie"/>
          <w:sz w:val="28"/>
          <w:szCs w:val="28"/>
        </w:rPr>
        <w:t>bold</w:t>
      </w:r>
      <w:proofErr w:type="spellEnd"/>
      <w:r w:rsidRPr="00C93D34">
        <w:rPr>
          <w:rStyle w:val="Pogrubienie"/>
          <w:sz w:val="28"/>
          <w:szCs w:val="28"/>
        </w:rPr>
        <w:t>, wyśrodkowany</w:t>
      </w:r>
    </w:p>
    <w:p w14:paraId="4C36883F" w14:textId="77777777" w:rsidR="00D30339" w:rsidRPr="00C93D34" w:rsidRDefault="00D30339" w:rsidP="009761A4">
      <w:pPr>
        <w:pStyle w:val="NormalnyWeb"/>
        <w:spacing w:before="0" w:beforeAutospacing="0" w:after="0" w:afterAutospacing="0" w:line="360" w:lineRule="auto"/>
        <w:jc w:val="center"/>
      </w:pPr>
    </w:p>
    <w:p w14:paraId="6315C621" w14:textId="77777777" w:rsidR="00D30339" w:rsidRPr="00326389" w:rsidRDefault="00D30339" w:rsidP="009761A4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 w:rsidRPr="00326389">
        <w:rPr>
          <w:b/>
        </w:rPr>
        <w:t>Wprowadzenie i inne śródtytuły pierwszego stopnia</w:t>
      </w:r>
      <w:r w:rsidRPr="00326389">
        <w:t xml:space="preserve"> (Times New Roman 12, tekst prosty, wyrównanie do lewej)</w:t>
      </w:r>
    </w:p>
    <w:p w14:paraId="555ED9BF" w14:textId="77777777" w:rsidR="00D30339" w:rsidRPr="00326389" w:rsidRDefault="00D30339" w:rsidP="009761A4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14:paraId="32D45499" w14:textId="77777777" w:rsidR="00D30339" w:rsidRPr="00326389" w:rsidRDefault="00D30339" w:rsidP="009761A4">
      <w:pPr>
        <w:pStyle w:val="NormalnyWeb"/>
        <w:spacing w:before="0" w:beforeAutospacing="0" w:after="0" w:afterAutospacing="0" w:line="360" w:lineRule="auto"/>
        <w:jc w:val="both"/>
      </w:pPr>
      <w:r w:rsidRPr="00326389">
        <w:rPr>
          <w:b/>
          <w:i/>
        </w:rPr>
        <w:t>Śródtytuły drugiego stopnia</w:t>
      </w:r>
      <w:r w:rsidRPr="00326389">
        <w:t xml:space="preserve"> (Times New Roman 12, kursywa, wyrównanie do lewej)</w:t>
      </w:r>
    </w:p>
    <w:p w14:paraId="16BE2DC1" w14:textId="77777777" w:rsidR="00D30339" w:rsidRPr="00326389" w:rsidRDefault="00D30339" w:rsidP="009761A4">
      <w:pPr>
        <w:pStyle w:val="NormalnyWeb"/>
        <w:spacing w:before="0" w:beforeAutospacing="0" w:after="0" w:afterAutospacing="0" w:line="360" w:lineRule="auto"/>
        <w:jc w:val="both"/>
      </w:pPr>
    </w:p>
    <w:p w14:paraId="18EDF31F" w14:textId="2F73B449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Jeśli struktura pracy jest złożona, to można (i lepiej) stosować tradycyjny zapis rozdziałów i podrozdziałów – z numeracją, np. </w:t>
      </w:r>
    </w:p>
    <w:p w14:paraId="7B94B3F7" w14:textId="7211314F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1. …</w:t>
      </w:r>
    </w:p>
    <w:p w14:paraId="12C9046B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1.1. …</w:t>
      </w:r>
    </w:p>
    <w:p w14:paraId="44BB2FBF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1.1.2. …</w:t>
      </w:r>
    </w:p>
    <w:p w14:paraId="5C239909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CB2E8A0" w14:textId="742114F8" w:rsidR="00D30339" w:rsidRPr="00D41F26" w:rsidRDefault="00D30339" w:rsidP="00E9383C">
      <w:pPr>
        <w:pStyle w:val="NormalnyWeb"/>
        <w:spacing w:before="0" w:beforeAutospacing="0" w:after="0" w:afterAutospacing="0" w:line="360" w:lineRule="auto"/>
        <w:jc w:val="both"/>
      </w:pPr>
      <w:r w:rsidRPr="00BF7665">
        <w:t xml:space="preserve">Tekst podstawowy: Times New Roman 12, interlinia 1,5, </w:t>
      </w:r>
      <w:r w:rsidR="00BF7665">
        <w:t xml:space="preserve">tekst </w:t>
      </w:r>
      <w:r w:rsidR="00BF7665" w:rsidRPr="00D41F26">
        <w:t>wyjustowany</w:t>
      </w:r>
    </w:p>
    <w:p w14:paraId="569333B7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833DB67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b/>
          <w:sz w:val="22"/>
          <w:szCs w:val="22"/>
        </w:rPr>
        <w:t>Cytowania:</w:t>
      </w:r>
      <w:r w:rsidRPr="00326389">
        <w:rPr>
          <w:sz w:val="22"/>
          <w:szCs w:val="22"/>
        </w:rPr>
        <w:t xml:space="preserve"> przywoływane fragmenty tekstów źródłowych prosimy oznaczać za pomocą zwykłego „cudzysłowu”, natomiast w przypadku konieczności użycia cudzysłowu wewnątrz przytaczanego tekstu należy użyć: «cudzysłowu ostrokątnego» (można go uzyskać, stosując kody: alt-0171 oraz alt-0187). W miarę możliwości należy unikać cytowania pośredniego. Wypowiedzi osób badanych, analizowane wypowiedzi prasowe lub internetowe prosimy zapisywać </w:t>
      </w:r>
      <w:r w:rsidRPr="00326389">
        <w:rPr>
          <w:rStyle w:val="Uwydatnienie"/>
          <w:sz w:val="22"/>
          <w:szCs w:val="22"/>
        </w:rPr>
        <w:t xml:space="preserve">kursywą </w:t>
      </w:r>
      <w:r w:rsidRPr="00BF7665">
        <w:rPr>
          <w:rStyle w:val="Uwydatnienie"/>
          <w:i w:val="0"/>
          <w:sz w:val="22"/>
          <w:szCs w:val="22"/>
        </w:rPr>
        <w:t>(bez cudzysłowów)</w:t>
      </w:r>
      <w:r w:rsidRPr="00BF7665">
        <w:rPr>
          <w:i/>
          <w:sz w:val="22"/>
          <w:szCs w:val="22"/>
        </w:rPr>
        <w:t>.</w:t>
      </w:r>
    </w:p>
    <w:p w14:paraId="2874FC26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AFA0FB4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W tekście stosujemy odsyłacze w następującej postaci:</w:t>
      </w:r>
    </w:p>
    <w:p w14:paraId="56393452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– 1 autor (nazwisko, rok, np. Kowalski, 1999)</w:t>
      </w:r>
    </w:p>
    <w:p w14:paraId="6B991603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lastRenderedPageBreak/>
        <w:t>– 2 autorów (nazwisko i nazwisko, rok, np. Kowalski i Nowak, 2013)</w:t>
      </w:r>
    </w:p>
    <w:p w14:paraId="6AEE6454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– 3 autorów i więcej (nazwisko i in., rok, np. Kowalski i in., 2017)</w:t>
      </w:r>
    </w:p>
    <w:p w14:paraId="568BD271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4D15107E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W przypadku wskazywania autorów w tekście:</w:t>
      </w:r>
    </w:p>
    <w:p w14:paraId="3C268AA4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– Kowalski (1999) zauważył, że…</w:t>
      </w:r>
    </w:p>
    <w:p w14:paraId="2DA17964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– Kowalski i Nowak (2013) uważają, że…</w:t>
      </w:r>
    </w:p>
    <w:p w14:paraId="26BAB391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– Kowalski i in. (2017) zwracają uwagę, że…</w:t>
      </w:r>
    </w:p>
    <w:p w14:paraId="63878B07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1ED8513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Jeśli nazwiska w publikacjach </w:t>
      </w:r>
      <w:proofErr w:type="spellStart"/>
      <w:r w:rsidRPr="00326389">
        <w:rPr>
          <w:sz w:val="22"/>
          <w:szCs w:val="22"/>
        </w:rPr>
        <w:t>wieloautorskich</w:t>
      </w:r>
      <w:proofErr w:type="spellEnd"/>
      <w:r w:rsidRPr="00326389">
        <w:rPr>
          <w:sz w:val="22"/>
          <w:szCs w:val="22"/>
        </w:rPr>
        <w:t xml:space="preserve"> z tym samym rokiem wydania się powtarzają, co uniemożliwiłoby identyfikację pozycji bibliograficznej, należy w powołaniach podać tyle nazwisk, żeby możliwe było zidentyfikowanie pozycji bibliograficznej, np. Kowalski, Nowak i in.</w:t>
      </w:r>
      <w:r w:rsidR="00BF7665">
        <w:rPr>
          <w:sz w:val="22"/>
          <w:szCs w:val="22"/>
        </w:rPr>
        <w:t>,</w:t>
      </w:r>
      <w:r w:rsidRPr="00326389">
        <w:rPr>
          <w:sz w:val="22"/>
          <w:szCs w:val="22"/>
        </w:rPr>
        <w:t xml:space="preserve"> 2013; Kowalski, Pietrusiński i in., 2013.</w:t>
      </w:r>
    </w:p>
    <w:p w14:paraId="70171B91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W tekście między nazwiskami dwóch autorów </w:t>
      </w:r>
      <w:r w:rsidRPr="00440266">
        <w:rPr>
          <w:sz w:val="22"/>
          <w:szCs w:val="22"/>
        </w:rPr>
        <w:t xml:space="preserve">wstawiamy </w:t>
      </w:r>
      <w:r w:rsidR="00BF7665" w:rsidRPr="00440266">
        <w:rPr>
          <w:sz w:val="22"/>
          <w:szCs w:val="22"/>
        </w:rPr>
        <w:t xml:space="preserve">spójnik </w:t>
      </w:r>
      <w:r w:rsidRPr="00440266">
        <w:rPr>
          <w:sz w:val="22"/>
          <w:szCs w:val="22"/>
        </w:rPr>
        <w:t xml:space="preserve">„i”. W </w:t>
      </w:r>
      <w:r w:rsidRPr="00326389">
        <w:rPr>
          <w:sz w:val="22"/>
          <w:szCs w:val="22"/>
        </w:rPr>
        <w:t>bibliografii oddzielamy nazwiska wyłącznie przecinkami.</w:t>
      </w:r>
    </w:p>
    <w:p w14:paraId="41897892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Przy cytowaniu dosłownym konieczne jest podanie po roku numeru strony, np. Kowalski, 1999, s. 26 lub Kowalski (1999) zauważył, że „tu cytat” (s. 26). W innych sytuacjach podanie strony czy zakresu stron w odsyłaczu jest uznaniowe.</w:t>
      </w:r>
    </w:p>
    <w:p w14:paraId="51E34C49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W tekście głównym nie należy stosować inicjałów imion. Przy pierwszym wspomnieniu danej postaci lub na początku zdania dopuszczalne jest użycie pełnego imienia, dalej powinno być używane jedynie nazwisko.</w:t>
      </w:r>
    </w:p>
    <w:p w14:paraId="17F25ECB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Przypisy dolne należy ograniczyć do minimum – w miarę możliwości istotne treści powinny być wkomponowane w tekst główny.</w:t>
      </w:r>
    </w:p>
    <w:p w14:paraId="482B5628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41951027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Zamieszczone rysunki i wykresy należy opisać słowem Rysunek oraz kolejnym numerem. Pod spodem należy podać kursywą tytuł, a pod rysunkiem/wykresem wskazać właściwe źródło. W ten sam sposób należy opisać tabelę. Na przykład:</w:t>
      </w:r>
    </w:p>
    <w:p w14:paraId="0E9976EC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</w:p>
    <w:p w14:paraId="3073EB8A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Rysunek 1 / Tabela 1</w:t>
      </w:r>
    </w:p>
    <w:p w14:paraId="6A1FE2A0" w14:textId="77777777" w:rsidR="00D30339" w:rsidRPr="00326389" w:rsidRDefault="00D30339" w:rsidP="00E9383C">
      <w:pPr>
        <w:spacing w:line="360" w:lineRule="auto"/>
        <w:jc w:val="both"/>
        <w:rPr>
          <w:i/>
          <w:sz w:val="22"/>
          <w:szCs w:val="22"/>
        </w:rPr>
      </w:pPr>
      <w:r w:rsidRPr="00326389">
        <w:rPr>
          <w:i/>
          <w:sz w:val="22"/>
          <w:szCs w:val="22"/>
        </w:rPr>
        <w:t>Tytuł</w:t>
      </w:r>
    </w:p>
    <w:p w14:paraId="6445F7A1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ZAMIESZCZONY RYSUNEK / WYKRES / TABELA</w:t>
      </w:r>
    </w:p>
    <w:p w14:paraId="6B39BDB8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Źródło: badania własne. (lub inne – właściwe)</w:t>
      </w:r>
    </w:p>
    <w:p w14:paraId="21301AB5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</w:p>
    <w:p w14:paraId="4D7D43BB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W tekście głównym w odpowiednim miejscu należy zamieścić powołanie na każdą tabelę czy rysunek, np. (rysunek 1) albo (tabela 3) lub informację wkomponować w zdanie.</w:t>
      </w:r>
    </w:p>
    <w:p w14:paraId="599C3CB1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9D13162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326389">
        <w:rPr>
          <w:b/>
          <w:sz w:val="22"/>
          <w:szCs w:val="22"/>
        </w:rPr>
        <w:t>Bibliografia</w:t>
      </w:r>
      <w:r w:rsidR="00A01F3D" w:rsidRPr="00326389">
        <w:rPr>
          <w:b/>
          <w:sz w:val="22"/>
          <w:szCs w:val="22"/>
        </w:rPr>
        <w:t xml:space="preserve"> w stylu APA7</w:t>
      </w:r>
    </w:p>
    <w:p w14:paraId="496069B2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trike/>
          <w:sz w:val="22"/>
          <w:szCs w:val="22"/>
        </w:rPr>
      </w:pPr>
      <w:r w:rsidRPr="00326389">
        <w:rPr>
          <w:sz w:val="22"/>
          <w:szCs w:val="22"/>
        </w:rPr>
        <w:t>Bibliografię należy zamieścić na końcu tekstu</w:t>
      </w:r>
      <w:r w:rsidR="008D1555" w:rsidRPr="00326389">
        <w:rPr>
          <w:sz w:val="22"/>
          <w:szCs w:val="22"/>
        </w:rPr>
        <w:t>.</w:t>
      </w:r>
    </w:p>
    <w:p w14:paraId="12C3BD7D" w14:textId="5C212C38" w:rsidR="00A01F3D" w:rsidRPr="00440266" w:rsidRDefault="00A01F3D" w:rsidP="00E938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rFonts w:eastAsiaTheme="minorHAnsi"/>
          <w:sz w:val="22"/>
          <w:szCs w:val="22"/>
          <w:lang w:eastAsia="en-US"/>
        </w:rPr>
        <w:lastRenderedPageBreak/>
        <w:t xml:space="preserve">Pozycje bibliograficzne szereguje się alfabetycznie według nazwisk autorów (najpierw należy zamieścić nazwisko, a potem inicjał imienia autora). Prace jednego autora szereguje się alfabetycznie według tytułów. W przypadku artykułów z czasopism naukowych i rozdziałów z książek pod redakcją należy podać </w:t>
      </w:r>
      <w:r w:rsidR="00865F3A" w:rsidRPr="00440266">
        <w:rPr>
          <w:rFonts w:eastAsiaTheme="minorHAnsi"/>
          <w:sz w:val="22"/>
          <w:szCs w:val="22"/>
          <w:lang w:eastAsia="en-US"/>
        </w:rPr>
        <w:t>pełny</w:t>
      </w:r>
      <w:r w:rsidRPr="00440266">
        <w:rPr>
          <w:rFonts w:eastAsiaTheme="minorHAnsi"/>
          <w:sz w:val="22"/>
          <w:szCs w:val="22"/>
          <w:lang w:eastAsia="en-US"/>
        </w:rPr>
        <w:t xml:space="preserve"> zakres stron</w:t>
      </w:r>
      <w:r w:rsidR="00865F3A" w:rsidRPr="00440266">
        <w:rPr>
          <w:rFonts w:eastAsiaTheme="minorHAnsi"/>
          <w:sz w:val="22"/>
          <w:szCs w:val="22"/>
          <w:lang w:eastAsia="en-US"/>
        </w:rPr>
        <w:t xml:space="preserve"> tekstu.</w:t>
      </w:r>
    </w:p>
    <w:p w14:paraId="7A49267E" w14:textId="77777777" w:rsidR="008D1555" w:rsidRDefault="008D1555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W APPA7 nie podaje się miejsca wydania, tylko wydawcę. W przypadku </w:t>
      </w:r>
      <w:r w:rsidR="00865F3A" w:rsidRPr="00440266">
        <w:rPr>
          <w:sz w:val="22"/>
          <w:szCs w:val="22"/>
        </w:rPr>
        <w:t xml:space="preserve">umieszczania w bibliografii </w:t>
      </w:r>
      <w:r w:rsidRPr="00440266">
        <w:rPr>
          <w:sz w:val="22"/>
          <w:szCs w:val="22"/>
        </w:rPr>
        <w:t xml:space="preserve">publikacji autorów zagranicznych wydanych w języku polskim należy podać tłumacza. Przy </w:t>
      </w:r>
      <w:r w:rsidRPr="00326389">
        <w:rPr>
          <w:sz w:val="22"/>
          <w:szCs w:val="22"/>
        </w:rPr>
        <w:t>publikacjach anglojęzycznych tytuł książki/artykułu zapisujemy zgodnie z zasadami j. polskiego – pierwsze słowo dużą literą, pozostałe małą.</w:t>
      </w:r>
    </w:p>
    <w:p w14:paraId="6356B7EB" w14:textId="77777777" w:rsidR="00865F3A" w:rsidRDefault="00865F3A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0DA8DDD" w14:textId="77777777" w:rsidR="00865F3A" w:rsidRPr="00440266" w:rsidRDefault="00865F3A" w:rsidP="00E9383C">
      <w:pPr>
        <w:pStyle w:val="Normalny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440266">
        <w:rPr>
          <w:b/>
          <w:sz w:val="22"/>
          <w:szCs w:val="22"/>
        </w:rPr>
        <w:t>Sposób zapisu wybranych rodzajów publikacji</w:t>
      </w:r>
    </w:p>
    <w:p w14:paraId="2B810272" w14:textId="77777777" w:rsidR="00865F3A" w:rsidRPr="00326389" w:rsidRDefault="00865F3A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F479ADF" w14:textId="77777777" w:rsidR="00D30339" w:rsidRPr="00865F3A" w:rsidRDefault="00865F3A" w:rsidP="00E9383C">
      <w:pPr>
        <w:pStyle w:val="Normalny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865F3A">
        <w:rPr>
          <w:b/>
          <w:sz w:val="22"/>
          <w:szCs w:val="22"/>
        </w:rPr>
        <w:t>Książka</w:t>
      </w:r>
    </w:p>
    <w:p w14:paraId="490D0D1E" w14:textId="77777777" w:rsidR="00D30339" w:rsidRPr="00326389" w:rsidRDefault="00D30339" w:rsidP="00E9383C">
      <w:pPr>
        <w:spacing w:line="360" w:lineRule="auto"/>
        <w:ind w:left="1134" w:hanging="567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Melosik, Z. (2013). </w:t>
      </w:r>
      <w:r w:rsidRPr="00326389">
        <w:rPr>
          <w:i/>
          <w:sz w:val="22"/>
          <w:szCs w:val="22"/>
        </w:rPr>
        <w:t>Kultura popularna i tożsamość młodzieży. W niewoli władzy i wolności</w:t>
      </w:r>
      <w:r w:rsidRPr="00326389">
        <w:rPr>
          <w:sz w:val="22"/>
          <w:szCs w:val="22"/>
        </w:rPr>
        <w:t>. Oficyna Wydawnicza „Impuls”.</w:t>
      </w:r>
    </w:p>
    <w:p w14:paraId="14BD02E8" w14:textId="77777777" w:rsidR="00D30339" w:rsidRPr="00326389" w:rsidRDefault="00D30339" w:rsidP="00E9383C">
      <w:pPr>
        <w:spacing w:line="360" w:lineRule="auto"/>
        <w:ind w:left="1134" w:hanging="567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Gordon, T. (2001). </w:t>
      </w:r>
      <w:r w:rsidRPr="00326389">
        <w:rPr>
          <w:i/>
          <w:sz w:val="22"/>
          <w:szCs w:val="22"/>
        </w:rPr>
        <w:t xml:space="preserve">Wychowanie bez porażek </w:t>
      </w:r>
      <w:r w:rsidRPr="00326389">
        <w:rPr>
          <w:sz w:val="22"/>
          <w:szCs w:val="22"/>
        </w:rPr>
        <w:t xml:space="preserve">(tłum. A. Makowska, E. </w:t>
      </w:r>
      <w:proofErr w:type="spellStart"/>
      <w:r w:rsidRPr="00326389">
        <w:rPr>
          <w:sz w:val="22"/>
          <w:szCs w:val="22"/>
        </w:rPr>
        <w:t>Sujak</w:t>
      </w:r>
      <w:proofErr w:type="spellEnd"/>
      <w:r w:rsidRPr="00326389">
        <w:rPr>
          <w:sz w:val="22"/>
          <w:szCs w:val="22"/>
        </w:rPr>
        <w:t xml:space="preserve">). Instytut Wydawniczy </w:t>
      </w:r>
      <w:proofErr w:type="spellStart"/>
      <w:r w:rsidRPr="00326389">
        <w:rPr>
          <w:sz w:val="22"/>
          <w:szCs w:val="22"/>
        </w:rPr>
        <w:t>Pax</w:t>
      </w:r>
      <w:proofErr w:type="spellEnd"/>
      <w:r w:rsidRPr="00326389">
        <w:rPr>
          <w:sz w:val="22"/>
          <w:szCs w:val="22"/>
        </w:rPr>
        <w:t>.</w:t>
      </w:r>
    </w:p>
    <w:p w14:paraId="32252AF1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b/>
          <w:sz w:val="22"/>
          <w:szCs w:val="22"/>
        </w:rPr>
        <w:t>Książka pod redakcją</w:t>
      </w:r>
    </w:p>
    <w:p w14:paraId="56ED1CEA" w14:textId="77777777" w:rsidR="00D30339" w:rsidRPr="00326389" w:rsidRDefault="00D30339" w:rsidP="00E9383C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Cybal-Michalska, A. (red.). (2019). </w:t>
      </w:r>
      <w:r w:rsidRPr="00326389">
        <w:rPr>
          <w:i/>
          <w:sz w:val="22"/>
          <w:szCs w:val="22"/>
        </w:rPr>
        <w:t>Młodzież jako przedmiot i podmiot badań pedagogicznych</w:t>
      </w:r>
      <w:r w:rsidRPr="00326389">
        <w:rPr>
          <w:sz w:val="22"/>
          <w:szCs w:val="22"/>
        </w:rPr>
        <w:t>. Wydawnictwo Naukowe UAM.</w:t>
      </w:r>
    </w:p>
    <w:p w14:paraId="617B3424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b/>
          <w:sz w:val="22"/>
          <w:szCs w:val="22"/>
        </w:rPr>
        <w:t>Rozdział w pracy zbiorowej</w:t>
      </w:r>
    </w:p>
    <w:p w14:paraId="4E8C41F0" w14:textId="77777777" w:rsidR="00D30339" w:rsidRPr="00326389" w:rsidRDefault="00D30339" w:rsidP="00E9383C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Kaczan, R., </w:t>
      </w:r>
      <w:proofErr w:type="spellStart"/>
      <w:r w:rsidRPr="00326389">
        <w:rPr>
          <w:sz w:val="22"/>
          <w:szCs w:val="22"/>
        </w:rPr>
        <w:t>Ohme</w:t>
      </w:r>
      <w:proofErr w:type="spellEnd"/>
      <w:r w:rsidRPr="00326389">
        <w:rPr>
          <w:sz w:val="22"/>
          <w:szCs w:val="22"/>
        </w:rPr>
        <w:t xml:space="preserve">, M. (2007). Badania nad stereotypami ludzi starszych i przekonaniami na temat własnej starości. Projekt działań </w:t>
      </w:r>
      <w:proofErr w:type="spellStart"/>
      <w:r w:rsidRPr="00326389">
        <w:rPr>
          <w:sz w:val="22"/>
          <w:szCs w:val="22"/>
        </w:rPr>
        <w:t>psychoedukacyjnych</w:t>
      </w:r>
      <w:proofErr w:type="spellEnd"/>
      <w:r w:rsidRPr="00326389">
        <w:rPr>
          <w:sz w:val="22"/>
          <w:szCs w:val="22"/>
        </w:rPr>
        <w:t xml:space="preserve"> dla gimnazjalistów.</w:t>
      </w:r>
      <w:r w:rsidRPr="00326389">
        <w:rPr>
          <w:i/>
          <w:sz w:val="22"/>
          <w:szCs w:val="22"/>
        </w:rPr>
        <w:t xml:space="preserve"> </w:t>
      </w:r>
      <w:r w:rsidRPr="00326389">
        <w:rPr>
          <w:sz w:val="22"/>
          <w:szCs w:val="22"/>
        </w:rPr>
        <w:t xml:space="preserve">W: A. I. Brzezińska. K. Ober-Łopatka, R. Stec, K. Ziółkowska (red.), </w:t>
      </w:r>
      <w:r w:rsidRPr="00326389">
        <w:rPr>
          <w:i/>
          <w:sz w:val="22"/>
          <w:szCs w:val="22"/>
        </w:rPr>
        <w:t xml:space="preserve">Zagrożenia rozwoju w okresie późnej dorosłości </w:t>
      </w:r>
      <w:r w:rsidRPr="00326389">
        <w:rPr>
          <w:iCs/>
          <w:sz w:val="22"/>
          <w:szCs w:val="22"/>
        </w:rPr>
        <w:t>(s. 197</w:t>
      </w:r>
      <w:r w:rsidRPr="00326389">
        <w:rPr>
          <w:sz w:val="22"/>
          <w:szCs w:val="22"/>
        </w:rPr>
        <w:t>–</w:t>
      </w:r>
      <w:r w:rsidRPr="00326389">
        <w:rPr>
          <w:iCs/>
          <w:sz w:val="22"/>
          <w:szCs w:val="22"/>
        </w:rPr>
        <w:t>213)</w:t>
      </w:r>
      <w:r w:rsidRPr="00326389">
        <w:rPr>
          <w:sz w:val="22"/>
          <w:szCs w:val="22"/>
        </w:rPr>
        <w:t>. Wydawnictwo Fundacji Humaniora.</w:t>
      </w:r>
    </w:p>
    <w:p w14:paraId="75CA6D80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26389">
        <w:rPr>
          <w:b/>
          <w:sz w:val="22"/>
          <w:szCs w:val="22"/>
        </w:rPr>
        <w:t>Artykuł w czasopiśmie</w:t>
      </w:r>
    </w:p>
    <w:p w14:paraId="71D7B51E" w14:textId="77777777" w:rsidR="00D30339" w:rsidRPr="00326389" w:rsidRDefault="00D30339" w:rsidP="00E9383C">
      <w:pPr>
        <w:widowControl w:val="0"/>
        <w:spacing w:line="360" w:lineRule="auto"/>
        <w:ind w:left="993" w:hanging="426"/>
        <w:jc w:val="both"/>
        <w:rPr>
          <w:sz w:val="22"/>
          <w:szCs w:val="22"/>
        </w:rPr>
      </w:pPr>
      <w:proofErr w:type="spellStart"/>
      <w:r w:rsidRPr="00326389">
        <w:rPr>
          <w:sz w:val="22"/>
          <w:szCs w:val="22"/>
        </w:rPr>
        <w:t>Smykowski</w:t>
      </w:r>
      <w:proofErr w:type="spellEnd"/>
      <w:r w:rsidRPr="00326389">
        <w:rPr>
          <w:sz w:val="22"/>
          <w:szCs w:val="22"/>
        </w:rPr>
        <w:t xml:space="preserve">, B. (2017). Eksperymentalna metoda podwójnej stymulacji w diagnozowaniu gotowości dzieci do uczenia się pod kierunkiem. </w:t>
      </w:r>
      <w:r w:rsidRPr="00326389">
        <w:rPr>
          <w:i/>
          <w:sz w:val="22"/>
          <w:szCs w:val="22"/>
        </w:rPr>
        <w:t>Psychologia Wychowawcza</w:t>
      </w:r>
      <w:r w:rsidRPr="00326389">
        <w:rPr>
          <w:sz w:val="22"/>
          <w:szCs w:val="22"/>
        </w:rPr>
        <w:t xml:space="preserve">, </w:t>
      </w:r>
      <w:r w:rsidRPr="00326389">
        <w:rPr>
          <w:i/>
          <w:sz w:val="22"/>
          <w:szCs w:val="22"/>
        </w:rPr>
        <w:t>53</w:t>
      </w:r>
      <w:r w:rsidRPr="00326389">
        <w:rPr>
          <w:sz w:val="22"/>
          <w:szCs w:val="22"/>
        </w:rPr>
        <w:t>(11), 19–40. https://doi.org/10.5604/01.3001.0010.5503</w:t>
      </w:r>
    </w:p>
    <w:p w14:paraId="7B4C3635" w14:textId="77777777" w:rsidR="00D30339" w:rsidRPr="00326389" w:rsidRDefault="00D30339" w:rsidP="00E9383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  <w:shd w:val="clear" w:color="auto" w:fill="FFFFFF"/>
        </w:rPr>
      </w:pPr>
      <w:r w:rsidRPr="00326389">
        <w:rPr>
          <w:sz w:val="22"/>
          <w:szCs w:val="22"/>
          <w:shd w:val="clear" w:color="auto" w:fill="FFFFFF"/>
        </w:rPr>
        <w:t>Jeśli artykuł ma numer DOI, należy go podać w formie łącza internetowego.</w:t>
      </w:r>
    </w:p>
    <w:p w14:paraId="35C88844" w14:textId="77777777" w:rsidR="00D30339" w:rsidRPr="00326389" w:rsidRDefault="00D30339" w:rsidP="00E9383C">
      <w:pPr>
        <w:spacing w:line="360" w:lineRule="auto"/>
        <w:ind w:left="567" w:hanging="567"/>
        <w:jc w:val="both"/>
        <w:rPr>
          <w:sz w:val="22"/>
          <w:szCs w:val="22"/>
          <w:shd w:val="clear" w:color="auto" w:fill="FFFFFF"/>
        </w:rPr>
      </w:pPr>
      <w:r w:rsidRPr="00326389">
        <w:rPr>
          <w:b/>
          <w:sz w:val="22"/>
          <w:szCs w:val="22"/>
          <w:shd w:val="clear" w:color="auto" w:fill="FFFFFF"/>
        </w:rPr>
        <w:t>Dokumenty prawne</w:t>
      </w:r>
    </w:p>
    <w:p w14:paraId="692059AA" w14:textId="77777777" w:rsidR="003A0ECB" w:rsidRPr="00326389" w:rsidRDefault="00D30339" w:rsidP="00E9383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sz w:val="22"/>
          <w:szCs w:val="22"/>
          <w:lang w:eastAsia="en-US"/>
        </w:rPr>
      </w:pPr>
      <w:r w:rsidRPr="00326389">
        <w:rPr>
          <w:sz w:val="22"/>
          <w:szCs w:val="22"/>
        </w:rPr>
        <w:t xml:space="preserve">Ustawa z dnia </w:t>
      </w:r>
      <w:r w:rsidR="003A0ECB" w:rsidRPr="00326389">
        <w:rPr>
          <w:rFonts w:eastAsiaTheme="minorHAnsi"/>
          <w:sz w:val="22"/>
          <w:szCs w:val="22"/>
          <w:lang w:eastAsia="en-US"/>
        </w:rPr>
        <w:t>12 marca 2004 r. o pomocy społecznej Dz.U. 2023 poz. 901, 1693 (2023) (Polska).</w:t>
      </w:r>
    </w:p>
    <w:p w14:paraId="7E42C74F" w14:textId="77777777" w:rsidR="00865F3A" w:rsidRPr="00440266" w:rsidRDefault="00865F3A" w:rsidP="00E9383C">
      <w:pPr>
        <w:spacing w:line="360" w:lineRule="auto"/>
        <w:ind w:left="567" w:hanging="567"/>
        <w:jc w:val="both"/>
        <w:rPr>
          <w:sz w:val="22"/>
          <w:szCs w:val="22"/>
          <w:shd w:val="clear" w:color="auto" w:fill="FFFFFF"/>
        </w:rPr>
      </w:pPr>
      <w:r w:rsidRPr="00440266">
        <w:rPr>
          <w:b/>
          <w:sz w:val="22"/>
          <w:szCs w:val="22"/>
          <w:shd w:val="clear" w:color="auto" w:fill="FFFFFF"/>
        </w:rPr>
        <w:t>Źródła internetowe</w:t>
      </w:r>
    </w:p>
    <w:p w14:paraId="62E50CFF" w14:textId="77777777" w:rsidR="003A0ECB" w:rsidRPr="00326389" w:rsidRDefault="003A0ECB" w:rsidP="00E9383C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Szot, W., </w:t>
      </w:r>
      <w:proofErr w:type="spellStart"/>
      <w:r w:rsidRPr="00326389">
        <w:rPr>
          <w:sz w:val="22"/>
          <w:szCs w:val="22"/>
        </w:rPr>
        <w:t>Nogaś</w:t>
      </w:r>
      <w:proofErr w:type="spellEnd"/>
      <w:r w:rsidRPr="00326389">
        <w:rPr>
          <w:sz w:val="22"/>
          <w:szCs w:val="22"/>
        </w:rPr>
        <w:t xml:space="preserve">, M. (2023), </w:t>
      </w:r>
      <w:r w:rsidRPr="00326389">
        <w:rPr>
          <w:i/>
          <w:sz w:val="22"/>
          <w:szCs w:val="22"/>
        </w:rPr>
        <w:t>Nike 2023. Kto znalazł się w finale najważniejszej polskiej nagrody literackiej?</w:t>
      </w:r>
      <w:r w:rsidRPr="00326389">
        <w:rPr>
          <w:sz w:val="22"/>
          <w:szCs w:val="22"/>
        </w:rPr>
        <w:t xml:space="preserve">, Wyborcza.pl. </w:t>
      </w:r>
      <w:hyperlink r:id="rId11" w:history="1">
        <w:r w:rsidRPr="00326389">
          <w:rPr>
            <w:rStyle w:val="Hipercze"/>
            <w:color w:val="auto"/>
            <w:sz w:val="22"/>
            <w:szCs w:val="22"/>
          </w:rPr>
          <w:t>https://wyborcza.pl/7,75517,30117971,nike-2023-kto-znalazl-sie-w-finale-najwazniejszej-polskiej.html</w:t>
        </w:r>
      </w:hyperlink>
      <w:r w:rsidRPr="00326389">
        <w:rPr>
          <w:sz w:val="22"/>
          <w:szCs w:val="22"/>
        </w:rPr>
        <w:t xml:space="preserve"> (dostęp: 12.09.2023).</w:t>
      </w:r>
    </w:p>
    <w:p w14:paraId="083070AD" w14:textId="77777777" w:rsidR="00D30339" w:rsidRPr="00326389" w:rsidRDefault="00D30339" w:rsidP="00E9383C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sz w:val="22"/>
          <w:szCs w:val="22"/>
        </w:rPr>
        <w:t>lub (gdy brak daty publikacji)</w:t>
      </w:r>
    </w:p>
    <w:p w14:paraId="455F4EC0" w14:textId="77777777" w:rsidR="003A0ECB" w:rsidRPr="00326389" w:rsidRDefault="003A0ECB" w:rsidP="00E9383C">
      <w:pPr>
        <w:spacing w:line="360" w:lineRule="auto"/>
        <w:ind w:left="993" w:hanging="426"/>
        <w:jc w:val="both"/>
        <w:rPr>
          <w:sz w:val="22"/>
          <w:szCs w:val="22"/>
        </w:rPr>
      </w:pPr>
      <w:r w:rsidRPr="00F7375C">
        <w:rPr>
          <w:sz w:val="22"/>
          <w:szCs w:val="22"/>
          <w:lang w:val="nl-NL"/>
        </w:rPr>
        <w:lastRenderedPageBreak/>
        <w:t xml:space="preserve">Szot, W., Nogaś, M. (b.d.), </w:t>
      </w:r>
      <w:r w:rsidRPr="00F7375C">
        <w:rPr>
          <w:i/>
          <w:sz w:val="22"/>
          <w:szCs w:val="22"/>
          <w:lang w:val="nl-NL"/>
        </w:rPr>
        <w:t xml:space="preserve">Nike 2023. </w:t>
      </w:r>
      <w:r w:rsidRPr="00326389">
        <w:rPr>
          <w:i/>
          <w:sz w:val="22"/>
          <w:szCs w:val="22"/>
        </w:rPr>
        <w:t>Kto znalazł się w finale najważniejszej polskiej nagrody literackiej?</w:t>
      </w:r>
      <w:r w:rsidRPr="00326389">
        <w:rPr>
          <w:sz w:val="22"/>
          <w:szCs w:val="22"/>
        </w:rPr>
        <w:t xml:space="preserve">, Wyborcza.pl. </w:t>
      </w:r>
      <w:r w:rsidRPr="00326389">
        <w:rPr>
          <w:sz w:val="22"/>
          <w:szCs w:val="22"/>
          <w:shd w:val="clear" w:color="auto" w:fill="FFFFFF"/>
        </w:rPr>
        <w:t xml:space="preserve">Pobrane 12 września 2023 z: </w:t>
      </w:r>
      <w:hyperlink r:id="rId12" w:history="1">
        <w:r w:rsidRPr="00326389">
          <w:rPr>
            <w:rStyle w:val="Hipercze"/>
            <w:color w:val="auto"/>
            <w:sz w:val="22"/>
            <w:szCs w:val="22"/>
          </w:rPr>
          <w:t>https://wyborcza.pl/7,75517,30117971,nike-2023-kto-znalazl-sie-w-finale-najwazniejszej-polskiej.html</w:t>
        </w:r>
      </w:hyperlink>
      <w:r w:rsidRPr="00326389">
        <w:rPr>
          <w:sz w:val="22"/>
          <w:szCs w:val="22"/>
        </w:rPr>
        <w:t>.</w:t>
      </w:r>
    </w:p>
    <w:p w14:paraId="745CF48A" w14:textId="77777777" w:rsidR="00D30339" w:rsidRPr="00326389" w:rsidRDefault="00D30339" w:rsidP="00E9383C">
      <w:pPr>
        <w:pStyle w:val="Tekstprzypisudolnego"/>
        <w:spacing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326389">
        <w:rPr>
          <w:rFonts w:ascii="Times New Roman" w:hAnsi="Times New Roman" w:cs="Times New Roman"/>
          <w:i/>
          <w:sz w:val="22"/>
          <w:szCs w:val="22"/>
        </w:rPr>
        <w:t>Kapitał ludzki w Polsce w latach 2014–2018</w:t>
      </w:r>
      <w:r w:rsidRPr="00326389">
        <w:rPr>
          <w:rFonts w:ascii="Times New Roman" w:hAnsi="Times New Roman" w:cs="Times New Roman"/>
          <w:sz w:val="22"/>
          <w:szCs w:val="22"/>
        </w:rPr>
        <w:t xml:space="preserve">. (2019). Główny Urząd Statystyczny. </w:t>
      </w:r>
      <w:hyperlink r:id="rId13" w:history="1">
        <w:r w:rsidRPr="00326389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https://stat.gov.pl/download/gfx/portalinformacyjny/pl/defaultaktualnosci/5501/8/7/1/kapital_ludzki_w_polsce_w_latach_2014-2018.pdf</w:t>
        </w:r>
      </w:hyperlink>
      <w:r w:rsidR="00537528" w:rsidRPr="00326389">
        <w:rPr>
          <w:rFonts w:ascii="Times New Roman" w:hAnsi="Times New Roman" w:cs="Times New Roman"/>
          <w:sz w:val="22"/>
          <w:szCs w:val="22"/>
        </w:rPr>
        <w:t>.</w:t>
      </w:r>
    </w:p>
    <w:p w14:paraId="2D1E3557" w14:textId="77777777" w:rsidR="00D30339" w:rsidRPr="00326389" w:rsidRDefault="00D30339" w:rsidP="00E9383C">
      <w:pPr>
        <w:pStyle w:val="Tekstprzypisudolnego"/>
        <w:spacing w:line="360" w:lineRule="auto"/>
        <w:ind w:left="709" w:hanging="142"/>
        <w:jc w:val="both"/>
        <w:rPr>
          <w:rFonts w:ascii="Times New Roman" w:hAnsi="Times New Roman" w:cs="Times New Roman"/>
          <w:sz w:val="22"/>
          <w:szCs w:val="22"/>
        </w:rPr>
      </w:pPr>
      <w:r w:rsidRPr="00326389">
        <w:rPr>
          <w:rFonts w:ascii="Times New Roman" w:hAnsi="Times New Roman" w:cs="Times New Roman"/>
          <w:sz w:val="22"/>
          <w:szCs w:val="22"/>
        </w:rPr>
        <w:t>lub</w:t>
      </w:r>
    </w:p>
    <w:p w14:paraId="7AF110F6" w14:textId="77777777" w:rsidR="00D30339" w:rsidRPr="00326389" w:rsidRDefault="00D30339" w:rsidP="00E9383C">
      <w:pPr>
        <w:pStyle w:val="Tekstprzypisudolnego"/>
        <w:spacing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326389">
        <w:rPr>
          <w:rFonts w:ascii="Times New Roman" w:hAnsi="Times New Roman" w:cs="Times New Roman"/>
          <w:sz w:val="22"/>
          <w:szCs w:val="22"/>
        </w:rPr>
        <w:t xml:space="preserve">GUS. (2022). </w:t>
      </w:r>
      <w:r w:rsidRPr="00326389">
        <w:rPr>
          <w:rFonts w:ascii="Times New Roman" w:hAnsi="Times New Roman" w:cs="Times New Roman"/>
          <w:i/>
          <w:sz w:val="22"/>
          <w:szCs w:val="22"/>
        </w:rPr>
        <w:t>Informacje o wynikach Narodowego Spisu Powszechnego Ludności i Mieszkań 2021</w:t>
      </w:r>
      <w:r w:rsidRPr="00326389">
        <w:rPr>
          <w:rFonts w:ascii="Times New Roman" w:hAnsi="Times New Roman" w:cs="Times New Roman"/>
          <w:sz w:val="22"/>
          <w:szCs w:val="22"/>
        </w:rPr>
        <w:t xml:space="preserve">. </w:t>
      </w:r>
      <w:hyperlink r:id="rId14" w:history="1">
        <w:r w:rsidRPr="00326389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https://stat.gov.pl/aktualnosci/informacje-o-wynikach-narodowego-spisu-powszechnego-ludnosci-i-mieszkan-2021,422,1.html</w:t>
        </w:r>
      </w:hyperlink>
      <w:r w:rsidR="00E9383C" w:rsidRPr="00326389">
        <w:rPr>
          <w:rFonts w:ascii="Times New Roman" w:hAnsi="Times New Roman" w:cs="Times New Roman"/>
          <w:sz w:val="22"/>
          <w:szCs w:val="22"/>
        </w:rPr>
        <w:t>.</w:t>
      </w:r>
    </w:p>
    <w:p w14:paraId="0D249CB7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  <w:r w:rsidRPr="00326389">
        <w:rPr>
          <w:b/>
          <w:sz w:val="22"/>
          <w:szCs w:val="22"/>
        </w:rPr>
        <w:t>Wystąpienie konferencyjne</w:t>
      </w:r>
    </w:p>
    <w:p w14:paraId="509CC8F5" w14:textId="77777777" w:rsidR="00D30339" w:rsidRPr="00326389" w:rsidRDefault="00D30339" w:rsidP="00E9383C">
      <w:pPr>
        <w:spacing w:line="360" w:lineRule="auto"/>
        <w:ind w:left="993" w:hanging="426"/>
        <w:jc w:val="both"/>
        <w:rPr>
          <w:sz w:val="22"/>
          <w:szCs w:val="22"/>
        </w:rPr>
      </w:pPr>
      <w:r w:rsidRPr="00326389">
        <w:rPr>
          <w:bCs/>
          <w:sz w:val="22"/>
          <w:szCs w:val="22"/>
        </w:rPr>
        <w:t>Jabłoński</w:t>
      </w:r>
      <w:r w:rsidRPr="00326389">
        <w:rPr>
          <w:sz w:val="22"/>
          <w:szCs w:val="22"/>
        </w:rPr>
        <w:t xml:space="preserve">, S., </w:t>
      </w:r>
      <w:proofErr w:type="spellStart"/>
      <w:r w:rsidRPr="00326389">
        <w:rPr>
          <w:sz w:val="22"/>
          <w:szCs w:val="22"/>
        </w:rPr>
        <w:t>Kleka</w:t>
      </w:r>
      <w:proofErr w:type="spellEnd"/>
      <w:r w:rsidRPr="00326389">
        <w:rPr>
          <w:sz w:val="22"/>
          <w:szCs w:val="22"/>
        </w:rPr>
        <w:t>, P. (1</w:t>
      </w:r>
      <w:r w:rsidRPr="00326389">
        <w:rPr>
          <w:bCs/>
          <w:sz w:val="22"/>
          <w:szCs w:val="22"/>
        </w:rPr>
        <w:t>–</w:t>
      </w:r>
      <w:r w:rsidRPr="00326389">
        <w:rPr>
          <w:sz w:val="22"/>
          <w:szCs w:val="22"/>
        </w:rPr>
        <w:t xml:space="preserve">3 czerwca 2017). </w:t>
      </w:r>
      <w:r w:rsidRPr="00326389">
        <w:rPr>
          <w:i/>
          <w:sz w:val="22"/>
          <w:szCs w:val="22"/>
        </w:rPr>
        <w:t xml:space="preserve">Hamowanie spontaniczne i reaktywne w wieku przedszkolnym a osiągnięcia szkolne po I etapie edukacyjnym </w:t>
      </w:r>
      <w:r w:rsidRPr="00326389">
        <w:rPr>
          <w:sz w:val="22"/>
          <w:szCs w:val="22"/>
        </w:rPr>
        <w:t xml:space="preserve">[referat]. XXVI Ogólnopolska Konferencja Psychologii Rozwojowej pt. </w:t>
      </w:r>
      <w:r w:rsidRPr="00326389">
        <w:rPr>
          <w:i/>
          <w:sz w:val="22"/>
          <w:szCs w:val="22"/>
        </w:rPr>
        <w:t>Potencjał rozwojowy w biegu życia: w kierunku samorealizacji</w:t>
      </w:r>
      <w:r w:rsidRPr="00326389">
        <w:rPr>
          <w:sz w:val="22"/>
          <w:szCs w:val="22"/>
        </w:rPr>
        <w:t>, Szczecin, Polska.</w:t>
      </w:r>
    </w:p>
    <w:p w14:paraId="29D64CDA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</w:p>
    <w:p w14:paraId="1D4F059D" w14:textId="77777777" w:rsidR="00D30339" w:rsidRPr="00326389" w:rsidRDefault="00D30339" w:rsidP="00E9383C">
      <w:pPr>
        <w:spacing w:line="360" w:lineRule="auto"/>
        <w:jc w:val="both"/>
        <w:rPr>
          <w:sz w:val="22"/>
          <w:szCs w:val="22"/>
        </w:rPr>
      </w:pPr>
      <w:r w:rsidRPr="00326389">
        <w:rPr>
          <w:sz w:val="22"/>
          <w:szCs w:val="22"/>
        </w:rPr>
        <w:t xml:space="preserve">Przykłady innych pozycji bibliograficznych i szczegółowa specyfikacja stylu APA zawarta jest w publikacji </w:t>
      </w:r>
      <w:r w:rsidRPr="00326389">
        <w:rPr>
          <w:i/>
          <w:sz w:val="22"/>
          <w:szCs w:val="22"/>
        </w:rPr>
        <w:t>Podstawowe standardy edytorskie naukowych tekstów psychologicznych w języku polskim na podstawie reguł APA 7</w:t>
      </w:r>
      <w:r w:rsidRPr="00326389">
        <w:rPr>
          <w:sz w:val="22"/>
          <w:szCs w:val="22"/>
        </w:rPr>
        <w:t xml:space="preserve">. Można ją pobrać ze strony </w:t>
      </w:r>
      <w:hyperlink r:id="rId15" w:history="1">
        <w:r w:rsidRPr="00326389">
          <w:rPr>
            <w:rStyle w:val="Hipercze"/>
            <w:color w:val="auto"/>
            <w:sz w:val="22"/>
            <w:szCs w:val="22"/>
          </w:rPr>
          <w:t>https://apa7.liberilibri.pl/pdf/Skimina-Harasimczuk-Cieciuch(2022)-APA7-PL.pdf</w:t>
        </w:r>
      </w:hyperlink>
    </w:p>
    <w:sectPr w:rsidR="00D30339" w:rsidRPr="00326389" w:rsidSect="003A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EFFE582" w16cex:dateUtc="2023-09-20T11:19:00Z"/>
  <w16cex:commentExtensible w16cex:durableId="75CFDFC9" w16cex:dateUtc="2023-09-20T10:43:00Z"/>
  <w16cex:commentExtensible w16cex:durableId="1BEEA5A0" w16cex:dateUtc="2023-09-20T10:5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B09"/>
    <w:multiLevelType w:val="hybridMultilevel"/>
    <w:tmpl w:val="D6EEE538"/>
    <w:lvl w:ilvl="0" w:tplc="BF3C0E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07E6"/>
    <w:multiLevelType w:val="hybridMultilevel"/>
    <w:tmpl w:val="A2E0F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4EBB"/>
    <w:multiLevelType w:val="hybridMultilevel"/>
    <w:tmpl w:val="0302D9E8"/>
    <w:lvl w:ilvl="0" w:tplc="6E9820E2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5773BD"/>
    <w:multiLevelType w:val="hybridMultilevel"/>
    <w:tmpl w:val="EB0CBAF6"/>
    <w:lvl w:ilvl="0" w:tplc="901E445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6E7889"/>
    <w:multiLevelType w:val="hybridMultilevel"/>
    <w:tmpl w:val="087E2A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B24073"/>
    <w:multiLevelType w:val="hybridMultilevel"/>
    <w:tmpl w:val="63CAA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E4D58"/>
    <w:multiLevelType w:val="hybridMultilevel"/>
    <w:tmpl w:val="E98AE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F24"/>
    <w:multiLevelType w:val="hybridMultilevel"/>
    <w:tmpl w:val="69AC6494"/>
    <w:lvl w:ilvl="0" w:tplc="3C4C9B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DB8"/>
    <w:multiLevelType w:val="hybridMultilevel"/>
    <w:tmpl w:val="4DBE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B07C2"/>
    <w:multiLevelType w:val="hybridMultilevel"/>
    <w:tmpl w:val="BA3C47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52"/>
    <w:rsid w:val="0000072D"/>
    <w:rsid w:val="0002685B"/>
    <w:rsid w:val="0004427F"/>
    <w:rsid w:val="000527CE"/>
    <w:rsid w:val="00056CFF"/>
    <w:rsid w:val="000B44A4"/>
    <w:rsid w:val="000B5C62"/>
    <w:rsid w:val="000C2617"/>
    <w:rsid w:val="000C4DAA"/>
    <w:rsid w:val="000D41DB"/>
    <w:rsid w:val="000F5735"/>
    <w:rsid w:val="001015CD"/>
    <w:rsid w:val="001102F8"/>
    <w:rsid w:val="0012136B"/>
    <w:rsid w:val="0013164A"/>
    <w:rsid w:val="0013290C"/>
    <w:rsid w:val="00143B5A"/>
    <w:rsid w:val="00150A9A"/>
    <w:rsid w:val="00163832"/>
    <w:rsid w:val="001819E5"/>
    <w:rsid w:val="00196A6A"/>
    <w:rsid w:val="001A5318"/>
    <w:rsid w:val="001B4486"/>
    <w:rsid w:val="001B58F0"/>
    <w:rsid w:val="001C06AA"/>
    <w:rsid w:val="001C6E10"/>
    <w:rsid w:val="001D1D65"/>
    <w:rsid w:val="001F0B3D"/>
    <w:rsid w:val="00202A49"/>
    <w:rsid w:val="00206281"/>
    <w:rsid w:val="00214699"/>
    <w:rsid w:val="00220D28"/>
    <w:rsid w:val="0022154E"/>
    <w:rsid w:val="00230949"/>
    <w:rsid w:val="00233204"/>
    <w:rsid w:val="00240E5A"/>
    <w:rsid w:val="00266C4B"/>
    <w:rsid w:val="002847CD"/>
    <w:rsid w:val="002A5EE6"/>
    <w:rsid w:val="002B4BB3"/>
    <w:rsid w:val="002B6B61"/>
    <w:rsid w:val="002C0778"/>
    <w:rsid w:val="002C1F7D"/>
    <w:rsid w:val="002D0B35"/>
    <w:rsid w:val="002D6DEA"/>
    <w:rsid w:val="002E5121"/>
    <w:rsid w:val="002F4515"/>
    <w:rsid w:val="00301B76"/>
    <w:rsid w:val="003106A6"/>
    <w:rsid w:val="00325BB1"/>
    <w:rsid w:val="00326389"/>
    <w:rsid w:val="00327CC8"/>
    <w:rsid w:val="00340DD5"/>
    <w:rsid w:val="003450DA"/>
    <w:rsid w:val="00356823"/>
    <w:rsid w:val="003631AD"/>
    <w:rsid w:val="0036412B"/>
    <w:rsid w:val="003648DA"/>
    <w:rsid w:val="0036530A"/>
    <w:rsid w:val="003719E4"/>
    <w:rsid w:val="00376582"/>
    <w:rsid w:val="00392AF3"/>
    <w:rsid w:val="003A0ECB"/>
    <w:rsid w:val="003A23AE"/>
    <w:rsid w:val="003A299C"/>
    <w:rsid w:val="003B590D"/>
    <w:rsid w:val="003D0D15"/>
    <w:rsid w:val="003E46FC"/>
    <w:rsid w:val="003E5FCC"/>
    <w:rsid w:val="00402828"/>
    <w:rsid w:val="00403829"/>
    <w:rsid w:val="004254FB"/>
    <w:rsid w:val="00432A87"/>
    <w:rsid w:val="004344EA"/>
    <w:rsid w:val="00440266"/>
    <w:rsid w:val="00442649"/>
    <w:rsid w:val="00456D92"/>
    <w:rsid w:val="0045762C"/>
    <w:rsid w:val="004600BF"/>
    <w:rsid w:val="00475843"/>
    <w:rsid w:val="004812CB"/>
    <w:rsid w:val="00491C60"/>
    <w:rsid w:val="004B23A9"/>
    <w:rsid w:val="004B5950"/>
    <w:rsid w:val="004D1226"/>
    <w:rsid w:val="004D203A"/>
    <w:rsid w:val="004E3200"/>
    <w:rsid w:val="004E761A"/>
    <w:rsid w:val="004F60CC"/>
    <w:rsid w:val="005025CA"/>
    <w:rsid w:val="00526A1A"/>
    <w:rsid w:val="00534F77"/>
    <w:rsid w:val="00537528"/>
    <w:rsid w:val="005469F1"/>
    <w:rsid w:val="005601E1"/>
    <w:rsid w:val="00566C21"/>
    <w:rsid w:val="00571E1D"/>
    <w:rsid w:val="00583AB3"/>
    <w:rsid w:val="00592ED5"/>
    <w:rsid w:val="005936A4"/>
    <w:rsid w:val="005961BD"/>
    <w:rsid w:val="00596550"/>
    <w:rsid w:val="005A5874"/>
    <w:rsid w:val="005B1289"/>
    <w:rsid w:val="005B4F78"/>
    <w:rsid w:val="005C0768"/>
    <w:rsid w:val="005D0968"/>
    <w:rsid w:val="005D6723"/>
    <w:rsid w:val="005D7B09"/>
    <w:rsid w:val="005E2E40"/>
    <w:rsid w:val="005E301A"/>
    <w:rsid w:val="005E37E5"/>
    <w:rsid w:val="005F6F7B"/>
    <w:rsid w:val="006110FF"/>
    <w:rsid w:val="00625788"/>
    <w:rsid w:val="006334B6"/>
    <w:rsid w:val="00634006"/>
    <w:rsid w:val="00645357"/>
    <w:rsid w:val="006539F6"/>
    <w:rsid w:val="00657B7A"/>
    <w:rsid w:val="0068004D"/>
    <w:rsid w:val="00697B39"/>
    <w:rsid w:val="006A2234"/>
    <w:rsid w:val="006A63E9"/>
    <w:rsid w:val="006B394B"/>
    <w:rsid w:val="006C0A66"/>
    <w:rsid w:val="006C0A97"/>
    <w:rsid w:val="006D28BB"/>
    <w:rsid w:val="006F52CC"/>
    <w:rsid w:val="00707194"/>
    <w:rsid w:val="007170B3"/>
    <w:rsid w:val="00726376"/>
    <w:rsid w:val="007334F2"/>
    <w:rsid w:val="00740781"/>
    <w:rsid w:val="00753DB4"/>
    <w:rsid w:val="0075776E"/>
    <w:rsid w:val="00767EA2"/>
    <w:rsid w:val="007938F2"/>
    <w:rsid w:val="007B3BE2"/>
    <w:rsid w:val="007C5919"/>
    <w:rsid w:val="007C7C15"/>
    <w:rsid w:val="007E0D05"/>
    <w:rsid w:val="007F48C1"/>
    <w:rsid w:val="008516F9"/>
    <w:rsid w:val="00861231"/>
    <w:rsid w:val="00865F3A"/>
    <w:rsid w:val="008718F2"/>
    <w:rsid w:val="008731D1"/>
    <w:rsid w:val="0087666D"/>
    <w:rsid w:val="00890ED1"/>
    <w:rsid w:val="008A5F5F"/>
    <w:rsid w:val="008B468F"/>
    <w:rsid w:val="008C4303"/>
    <w:rsid w:val="008C52D9"/>
    <w:rsid w:val="008D1142"/>
    <w:rsid w:val="008D1555"/>
    <w:rsid w:val="008D1F04"/>
    <w:rsid w:val="008D6423"/>
    <w:rsid w:val="008E019A"/>
    <w:rsid w:val="008F2D1D"/>
    <w:rsid w:val="008F568B"/>
    <w:rsid w:val="008F647A"/>
    <w:rsid w:val="00901BF3"/>
    <w:rsid w:val="009071AB"/>
    <w:rsid w:val="00907425"/>
    <w:rsid w:val="00925EA8"/>
    <w:rsid w:val="00927F94"/>
    <w:rsid w:val="00930CFD"/>
    <w:rsid w:val="0093226D"/>
    <w:rsid w:val="0094016E"/>
    <w:rsid w:val="00944E8F"/>
    <w:rsid w:val="00947FCE"/>
    <w:rsid w:val="00952507"/>
    <w:rsid w:val="009735D3"/>
    <w:rsid w:val="009761A4"/>
    <w:rsid w:val="009770D2"/>
    <w:rsid w:val="00991210"/>
    <w:rsid w:val="00993F39"/>
    <w:rsid w:val="00994F59"/>
    <w:rsid w:val="00997DCC"/>
    <w:rsid w:val="009A0759"/>
    <w:rsid w:val="009B00B7"/>
    <w:rsid w:val="009B39E6"/>
    <w:rsid w:val="009B53CA"/>
    <w:rsid w:val="009C161F"/>
    <w:rsid w:val="009C40E1"/>
    <w:rsid w:val="009C507C"/>
    <w:rsid w:val="009D41DD"/>
    <w:rsid w:val="00A01F3D"/>
    <w:rsid w:val="00A15647"/>
    <w:rsid w:val="00A3283D"/>
    <w:rsid w:val="00A36AE0"/>
    <w:rsid w:val="00A51D36"/>
    <w:rsid w:val="00A570A9"/>
    <w:rsid w:val="00A64CF3"/>
    <w:rsid w:val="00A70C29"/>
    <w:rsid w:val="00A76342"/>
    <w:rsid w:val="00A823FB"/>
    <w:rsid w:val="00A82814"/>
    <w:rsid w:val="00A84752"/>
    <w:rsid w:val="00A86400"/>
    <w:rsid w:val="00A92334"/>
    <w:rsid w:val="00A93811"/>
    <w:rsid w:val="00AA70D9"/>
    <w:rsid w:val="00AB1A75"/>
    <w:rsid w:val="00AC747F"/>
    <w:rsid w:val="00AD78BF"/>
    <w:rsid w:val="00AF6804"/>
    <w:rsid w:val="00B12FBB"/>
    <w:rsid w:val="00B1393F"/>
    <w:rsid w:val="00B308D4"/>
    <w:rsid w:val="00B337DF"/>
    <w:rsid w:val="00B42313"/>
    <w:rsid w:val="00B61C14"/>
    <w:rsid w:val="00B7651D"/>
    <w:rsid w:val="00B778B4"/>
    <w:rsid w:val="00B83FAC"/>
    <w:rsid w:val="00B901B0"/>
    <w:rsid w:val="00BA798E"/>
    <w:rsid w:val="00BB4E90"/>
    <w:rsid w:val="00BC736C"/>
    <w:rsid w:val="00BD6766"/>
    <w:rsid w:val="00BE6BD2"/>
    <w:rsid w:val="00BF7665"/>
    <w:rsid w:val="00C00FB5"/>
    <w:rsid w:val="00C045A3"/>
    <w:rsid w:val="00C0682C"/>
    <w:rsid w:val="00C1094A"/>
    <w:rsid w:val="00C204E2"/>
    <w:rsid w:val="00C212CF"/>
    <w:rsid w:val="00C40DA3"/>
    <w:rsid w:val="00C6395D"/>
    <w:rsid w:val="00C749FD"/>
    <w:rsid w:val="00C93D34"/>
    <w:rsid w:val="00CA674A"/>
    <w:rsid w:val="00CB646A"/>
    <w:rsid w:val="00CB76EF"/>
    <w:rsid w:val="00CC03B8"/>
    <w:rsid w:val="00CC0B2B"/>
    <w:rsid w:val="00CC0C9E"/>
    <w:rsid w:val="00CC20D7"/>
    <w:rsid w:val="00CC31AE"/>
    <w:rsid w:val="00CE0864"/>
    <w:rsid w:val="00CE6CD6"/>
    <w:rsid w:val="00CF26F7"/>
    <w:rsid w:val="00D10B92"/>
    <w:rsid w:val="00D143FC"/>
    <w:rsid w:val="00D14B8B"/>
    <w:rsid w:val="00D26852"/>
    <w:rsid w:val="00D30339"/>
    <w:rsid w:val="00D41F26"/>
    <w:rsid w:val="00D47D69"/>
    <w:rsid w:val="00D51D05"/>
    <w:rsid w:val="00D60B28"/>
    <w:rsid w:val="00D64F55"/>
    <w:rsid w:val="00D8585C"/>
    <w:rsid w:val="00DA7A1E"/>
    <w:rsid w:val="00DB7187"/>
    <w:rsid w:val="00DC6FA0"/>
    <w:rsid w:val="00DD4759"/>
    <w:rsid w:val="00DE2587"/>
    <w:rsid w:val="00DE400D"/>
    <w:rsid w:val="00DF276E"/>
    <w:rsid w:val="00E068E4"/>
    <w:rsid w:val="00E17BF9"/>
    <w:rsid w:val="00E262BD"/>
    <w:rsid w:val="00E42B8D"/>
    <w:rsid w:val="00E4338A"/>
    <w:rsid w:val="00E5343D"/>
    <w:rsid w:val="00E5435C"/>
    <w:rsid w:val="00E65B9E"/>
    <w:rsid w:val="00E67297"/>
    <w:rsid w:val="00E6789D"/>
    <w:rsid w:val="00E73653"/>
    <w:rsid w:val="00E76F47"/>
    <w:rsid w:val="00E9383C"/>
    <w:rsid w:val="00EA1A7B"/>
    <w:rsid w:val="00EB6E24"/>
    <w:rsid w:val="00ED300C"/>
    <w:rsid w:val="00EE23E3"/>
    <w:rsid w:val="00EE3303"/>
    <w:rsid w:val="00EE4BAB"/>
    <w:rsid w:val="00EE5D41"/>
    <w:rsid w:val="00EE6B42"/>
    <w:rsid w:val="00EF48D4"/>
    <w:rsid w:val="00F10820"/>
    <w:rsid w:val="00F156C4"/>
    <w:rsid w:val="00F1712D"/>
    <w:rsid w:val="00F21780"/>
    <w:rsid w:val="00F3262E"/>
    <w:rsid w:val="00F4015F"/>
    <w:rsid w:val="00F42F06"/>
    <w:rsid w:val="00F508F4"/>
    <w:rsid w:val="00F63CCB"/>
    <w:rsid w:val="00F73559"/>
    <w:rsid w:val="00F7375C"/>
    <w:rsid w:val="00F766B6"/>
    <w:rsid w:val="00F84CD0"/>
    <w:rsid w:val="00F95C03"/>
    <w:rsid w:val="00FA16D6"/>
    <w:rsid w:val="00FC538B"/>
    <w:rsid w:val="00FF34E8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B9F3"/>
  <w15:docId w15:val="{B444F8F3-EDAF-457C-A12E-D49EB60A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475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A84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7B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7B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50A9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D3033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30339"/>
    <w:rPr>
      <w:i/>
      <w:iCs/>
    </w:rPr>
  </w:style>
  <w:style w:type="paragraph" w:styleId="Tekstprzypisudolnego">
    <w:name w:val="footnote text"/>
    <w:aliases w:val=" Znak1,Znak1,Znak Znak Znak Znak,Znak Znak Znak,Tekst przypisu, Znak Znak Znak Znak, Znak Znak Znak,Znak Znak"/>
    <w:basedOn w:val="Normalny"/>
    <w:link w:val="TekstprzypisudolnegoZnak"/>
    <w:uiPriority w:val="99"/>
    <w:unhideWhenUsed/>
    <w:qFormat/>
    <w:rsid w:val="00D3033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 Znak1 Znak,Znak1 Znak,Znak Znak Znak Znak Znak,Znak Znak Znak Znak1,Tekst przypisu Znak, Znak Znak Znak Znak Znak, Znak Znak Znak Znak1,Znak Znak Znak1"/>
    <w:basedOn w:val="Domylnaczcionkaakapitu"/>
    <w:link w:val="Tekstprzypisudolnego"/>
    <w:uiPriority w:val="99"/>
    <w:rsid w:val="00D3033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8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8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8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14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borcza.pl/7,75517,30117971,nike-2023-kto-znalazl-sie-w-finale-najwazniejszej-polskiej.html" TargetMode="External"/><Relationship Id="rId13" Type="http://schemas.openxmlformats.org/officeDocument/2006/relationships/hyperlink" Target="https://stat.gov.pl/download/gfx/portalinformacyjny/pl/defaultaktualnosci/5501/8/7/1/kapital_ludzki_w_polsce_w_latach_2014-2018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joanna.heyducka@amu.edu.pl" TargetMode="External"/><Relationship Id="rId12" Type="http://schemas.openxmlformats.org/officeDocument/2006/relationships/hyperlink" Target="https://wyborcza.pl/7,75517,30117971,nike-2023-kto-znalazl-sie-w-finale-najwazniejszej-polskiej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ress.amu.edu.pl/" TargetMode="External"/><Relationship Id="rId11" Type="http://schemas.openxmlformats.org/officeDocument/2006/relationships/hyperlink" Target="https://wyborcza.pl/7,75517,30117971,nike-2023-kto-znalazl-sie-w-finale-najwazniejszej-polskiej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a7.liberilibri.pl/pdf/Skimina-Harasimczuk-Cieciuch(2022)-APA7-PL.pdf" TargetMode="External"/><Relationship Id="rId10" Type="http://schemas.openxmlformats.org/officeDocument/2006/relationships/hyperlink" Target="https://stat.gov.pl/download/gfx/portalinformacyjny/pl/defaultaktualnosci/5501/8/7/1/kapital_ludzki_w_polsce_w_latach_2014-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borcza.pl/7,75517,30117971,nike-2023-kto-znalazl-sie-w-finale-najwazniejszej-polskiej.html" TargetMode="External"/><Relationship Id="rId14" Type="http://schemas.openxmlformats.org/officeDocument/2006/relationships/hyperlink" Target="https://stat.gov.pl/aktualnosci/informacje-o-wynikach-narodowego-spisu-powszechnego-ludnosci-i-mieszkan-2021,422,1.html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426DC-8526-4DB8-B289-477F0654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2926</Words>
  <Characters>17562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Urbańczyk</dc:creator>
  <cp:lastModifiedBy>Marzena Urbańczyk</cp:lastModifiedBy>
  <cp:revision>3</cp:revision>
  <cp:lastPrinted>2023-09-11T12:57:00Z</cp:lastPrinted>
  <dcterms:created xsi:type="dcterms:W3CDTF">2024-01-02T09:07:00Z</dcterms:created>
  <dcterms:modified xsi:type="dcterms:W3CDTF">2024-07-01T08:29:00Z</dcterms:modified>
</cp:coreProperties>
</file>