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18F" w:rsidRPr="00A66B12" w:rsidRDefault="0002013A" w:rsidP="009C771A">
      <w:pPr>
        <w:pageBreakBefore/>
        <w:tabs>
          <w:tab w:val="left" w:leader="dot" w:pos="6691"/>
          <w:tab w:val="right" w:pos="7144"/>
        </w:tabs>
        <w:spacing w:before="1200" w:after="480"/>
        <w:jc w:val="center"/>
        <w:rPr>
          <w:b/>
          <w:lang w:val="en-US"/>
        </w:rPr>
      </w:pPr>
      <w:r>
        <w:rPr>
          <w:b/>
          <w:noProof/>
        </w:rPr>
        <w:pict>
          <v:rect id="_x0000_s1026" style="position:absolute;left:0;text-align:left;margin-left:-22.55pt;margin-top:-44.4pt;width:402.5pt;height:36pt;z-index:251660288" stroked="f"/>
        </w:pict>
      </w:r>
      <w:r w:rsidR="008F118F" w:rsidRPr="00A66B12">
        <w:rPr>
          <w:b/>
          <w:lang w:val="en-US"/>
        </w:rPr>
        <w:t>CONTENTS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jc w:val="center"/>
        <w:rPr>
          <w:b/>
          <w:bCs/>
          <w:sz w:val="18"/>
          <w:szCs w:val="18"/>
          <w:lang w:val="en-US"/>
        </w:rPr>
      </w:pPr>
      <w:r w:rsidRPr="00A66B12">
        <w:rPr>
          <w:b/>
          <w:bCs/>
          <w:sz w:val="18"/>
          <w:szCs w:val="18"/>
          <w:lang w:val="en-US"/>
        </w:rPr>
        <w:t xml:space="preserve">STUDIES </w:t>
      </w:r>
      <w:r w:rsidRPr="00CD5758">
        <w:rPr>
          <w:b/>
          <w:bCs/>
          <w:sz w:val="18"/>
          <w:szCs w:val="18"/>
          <w:lang w:val="en-US"/>
        </w:rPr>
        <w:t>AND</w:t>
      </w:r>
      <w:r w:rsidRPr="00A66B12">
        <w:rPr>
          <w:b/>
          <w:bCs/>
          <w:sz w:val="18"/>
          <w:szCs w:val="18"/>
          <w:lang w:val="en-US"/>
        </w:rPr>
        <w:t xml:space="preserve"> MATERIALS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before="360" w:after="240"/>
        <w:jc w:val="center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>SECTION A. EUROPEAN ARCHAEOLOGY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b/>
          <w:bCs/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Jerzy </w:t>
      </w:r>
      <w:proofErr w:type="spellStart"/>
      <w:r w:rsidRPr="00A66B12">
        <w:rPr>
          <w:spacing w:val="20"/>
          <w:sz w:val="18"/>
          <w:szCs w:val="18"/>
          <w:lang w:val="en-US"/>
        </w:rPr>
        <w:t>Fogel</w:t>
      </w:r>
      <w:proofErr w:type="spellEnd"/>
      <w:r w:rsidRPr="00A66B12">
        <w:rPr>
          <w:sz w:val="18"/>
          <w:szCs w:val="18"/>
          <w:lang w:val="en-US"/>
        </w:rPr>
        <w:t xml:space="preserve">, The blessed Edmund </w:t>
      </w:r>
      <w:proofErr w:type="spellStart"/>
      <w:r w:rsidRPr="00A66B12">
        <w:rPr>
          <w:sz w:val="18"/>
          <w:szCs w:val="18"/>
          <w:lang w:val="en-US"/>
        </w:rPr>
        <w:t>Bojanowski</w:t>
      </w:r>
      <w:proofErr w:type="spellEnd"/>
      <w:r w:rsidRPr="00A66B12">
        <w:rPr>
          <w:sz w:val="18"/>
          <w:szCs w:val="18"/>
          <w:lang w:val="en-US"/>
        </w:rPr>
        <w:t xml:space="preserve"> (1814</w:t>
      </w:r>
      <w:r>
        <w:rPr>
          <w:sz w:val="18"/>
          <w:szCs w:val="18"/>
          <w:lang w:val="en-US"/>
        </w:rPr>
        <w:t>–</w:t>
      </w:r>
      <w:r w:rsidRPr="00A66B12">
        <w:rPr>
          <w:sz w:val="18"/>
          <w:szCs w:val="18"/>
          <w:lang w:val="en-US"/>
        </w:rPr>
        <w:t>1871)</w:t>
      </w:r>
      <w:r>
        <w:rPr>
          <w:sz w:val="18"/>
          <w:szCs w:val="18"/>
          <w:lang w:val="en-US"/>
        </w:rPr>
        <w:t xml:space="preserve"> </w:t>
      </w:r>
      <w:r w:rsidRPr="00A66B12">
        <w:rPr>
          <w:sz w:val="18"/>
          <w:szCs w:val="18"/>
          <w:lang w:val="en-US"/>
        </w:rPr>
        <w:t>as an amateur archaeologist. A</w:t>
      </w:r>
      <w:r w:rsidRPr="00A66B12">
        <w:rPr>
          <w:rStyle w:val="Uwydatnienie"/>
          <w:sz w:val="18"/>
          <w:szCs w:val="18"/>
          <w:lang w:val="en-US"/>
        </w:rPr>
        <w:t>ntiquarian interests</w:t>
      </w:r>
      <w:r w:rsidRPr="00A66B12">
        <w:rPr>
          <w:sz w:val="18"/>
          <w:szCs w:val="18"/>
          <w:lang w:val="en-US"/>
        </w:rPr>
        <w:t xml:space="preserve"> in the Grand Duchy of Poznań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11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Maciej </w:t>
      </w:r>
      <w:proofErr w:type="spellStart"/>
      <w:r w:rsidRPr="00A66B12">
        <w:rPr>
          <w:spacing w:val="20"/>
          <w:sz w:val="18"/>
          <w:szCs w:val="18"/>
          <w:lang w:val="en-US"/>
        </w:rPr>
        <w:t>Reszel</w:t>
      </w:r>
      <w:proofErr w:type="spellEnd"/>
      <w:r w:rsidRPr="00A66B12">
        <w:rPr>
          <w:sz w:val="18"/>
          <w:szCs w:val="18"/>
          <w:lang w:val="en-US"/>
        </w:rPr>
        <w:t xml:space="preserve">, The early pottery </w:t>
      </w:r>
      <w:proofErr w:type="spellStart"/>
      <w:r w:rsidRPr="00A66B12">
        <w:rPr>
          <w:sz w:val="18"/>
          <w:szCs w:val="18"/>
          <w:lang w:val="en-US"/>
        </w:rPr>
        <w:t>Yelshanian</w:t>
      </w:r>
      <w:proofErr w:type="spellEnd"/>
      <w:r w:rsidRPr="00A66B12">
        <w:rPr>
          <w:sz w:val="18"/>
          <w:szCs w:val="18"/>
          <w:lang w:val="en-US"/>
        </w:rPr>
        <w:t xml:space="preserve"> complex of the Volga-Ural </w:t>
      </w:r>
      <w:proofErr w:type="spellStart"/>
      <w:r w:rsidRPr="00A66B12">
        <w:rPr>
          <w:sz w:val="18"/>
          <w:szCs w:val="18"/>
          <w:lang w:val="en-US"/>
        </w:rPr>
        <w:t>interfluve</w:t>
      </w:r>
      <w:proofErr w:type="spellEnd"/>
      <w:r w:rsidRPr="00A66B12">
        <w:rPr>
          <w:sz w:val="18"/>
          <w:szCs w:val="18"/>
          <w:lang w:val="en-US"/>
        </w:rPr>
        <w:t>. The chronological aspect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35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b/>
          <w:bCs/>
          <w:sz w:val="18"/>
          <w:szCs w:val="18"/>
          <w:lang w:val="en-US"/>
        </w:rPr>
      </w:pPr>
      <w:proofErr w:type="spellStart"/>
      <w:r w:rsidRPr="00A66B12">
        <w:rPr>
          <w:sz w:val="18"/>
          <w:szCs w:val="18"/>
          <w:lang w:val="en-US"/>
        </w:rPr>
        <w:t>Danuta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A66B12">
        <w:rPr>
          <w:spacing w:val="20"/>
          <w:sz w:val="18"/>
          <w:szCs w:val="18"/>
          <w:lang w:val="en-US"/>
        </w:rPr>
        <w:t>Żurkiewicz</w:t>
      </w:r>
      <w:proofErr w:type="spellEnd"/>
      <w:r w:rsidRPr="00A66B12">
        <w:rPr>
          <w:sz w:val="18"/>
          <w:szCs w:val="18"/>
          <w:lang w:val="en-US"/>
        </w:rPr>
        <w:t xml:space="preserve">, The </w:t>
      </w:r>
      <w:r w:rsidRPr="00A66B12">
        <w:rPr>
          <w:rStyle w:val="apple-style-span"/>
          <w:sz w:val="18"/>
          <w:szCs w:val="18"/>
          <w:lang w:val="en-US"/>
        </w:rPr>
        <w:t xml:space="preserve">Late Band Pottery Culture communities in the Central </w:t>
      </w:r>
      <w:proofErr w:type="spellStart"/>
      <w:r w:rsidRPr="00A66B12">
        <w:rPr>
          <w:rStyle w:val="apple-style-span"/>
          <w:sz w:val="18"/>
          <w:szCs w:val="18"/>
          <w:lang w:val="en-US"/>
        </w:rPr>
        <w:t>Kuyavia</w:t>
      </w:r>
      <w:proofErr w:type="spellEnd"/>
      <w:r w:rsidRPr="00A66B12">
        <w:rPr>
          <w:rStyle w:val="apple-style-span"/>
          <w:sz w:val="18"/>
          <w:szCs w:val="18"/>
          <w:lang w:val="en-US"/>
        </w:rPr>
        <w:t xml:space="preserve"> Plateau</w:t>
      </w:r>
      <w:r w:rsidRPr="000B7444">
        <w:rPr>
          <w:rStyle w:val="apple-style-span"/>
          <w:sz w:val="18"/>
          <w:szCs w:val="18"/>
          <w:lang w:val="en-US"/>
        </w:rPr>
        <w:t xml:space="preserve"> </w:t>
      </w:r>
      <w:r w:rsidRPr="000B7444">
        <w:rPr>
          <w:rStyle w:val="apple-style-span"/>
          <w:sz w:val="18"/>
          <w:szCs w:val="18"/>
          <w:lang w:val="en-US"/>
        </w:rPr>
        <w:tab/>
      </w:r>
      <w:r w:rsidRPr="000B7444">
        <w:rPr>
          <w:rStyle w:val="apple-style-span"/>
          <w:webHidden/>
          <w:sz w:val="18"/>
          <w:szCs w:val="18"/>
          <w:lang w:val="en-US"/>
        </w:rPr>
        <w:tab/>
      </w:r>
      <w:r>
        <w:rPr>
          <w:rStyle w:val="apple-style-span"/>
          <w:webHidden/>
          <w:sz w:val="18"/>
          <w:szCs w:val="18"/>
          <w:lang w:val="en-US"/>
        </w:rPr>
        <w:t>47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before="120" w:after="120" w:line="240" w:lineRule="exact"/>
        <w:jc w:val="center"/>
        <w:rPr>
          <w:caps/>
          <w:sz w:val="18"/>
          <w:szCs w:val="18"/>
          <w:lang w:val="en-US"/>
        </w:rPr>
      </w:pPr>
      <w:r w:rsidRPr="00A66B12">
        <w:rPr>
          <w:caps/>
          <w:sz w:val="18"/>
          <w:szCs w:val="18"/>
          <w:lang w:val="en-US"/>
        </w:rPr>
        <w:t>section b. ORIENTAL And Classical archaeology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proofErr w:type="spellStart"/>
      <w:r w:rsidRPr="00A66B12">
        <w:rPr>
          <w:sz w:val="18"/>
          <w:szCs w:val="18"/>
          <w:lang w:val="en-US"/>
        </w:rPr>
        <w:t>Hieronim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A66B12">
        <w:rPr>
          <w:spacing w:val="20"/>
          <w:sz w:val="18"/>
          <w:szCs w:val="18"/>
          <w:lang w:val="en-US"/>
        </w:rPr>
        <w:t>Kaczmarek</w:t>
      </w:r>
      <w:proofErr w:type="spellEnd"/>
      <w:r w:rsidRPr="00A66B12">
        <w:rPr>
          <w:sz w:val="18"/>
          <w:szCs w:val="18"/>
          <w:lang w:val="en-US"/>
        </w:rPr>
        <w:t>, The Egyptian pyramids –</w:t>
      </w:r>
      <w:r w:rsidRPr="00A66B12">
        <w:rPr>
          <w:rStyle w:val="Uwydatnienie"/>
          <w:sz w:val="18"/>
          <w:szCs w:val="18"/>
          <w:lang w:val="en-US"/>
        </w:rPr>
        <w:t xml:space="preserve"> Pharaoh</w:t>
      </w:r>
      <w:r>
        <w:rPr>
          <w:rStyle w:val="Uwydatnienie"/>
          <w:sz w:val="18"/>
          <w:szCs w:val="18"/>
          <w:lang w:val="en-US"/>
        </w:rPr>
        <w:t>’</w:t>
      </w:r>
      <w:r w:rsidRPr="00A66B12">
        <w:rPr>
          <w:rStyle w:val="Uwydatnienie"/>
          <w:sz w:val="18"/>
          <w:szCs w:val="18"/>
          <w:lang w:val="en-US"/>
        </w:rPr>
        <w:t>s tombs</w:t>
      </w:r>
      <w:r w:rsidRPr="00A66B12">
        <w:rPr>
          <w:sz w:val="18"/>
          <w:szCs w:val="18"/>
          <w:lang w:val="en-US"/>
        </w:rPr>
        <w:t xml:space="preserve"> or </w:t>
      </w:r>
      <w:r w:rsidRPr="00A66B12">
        <w:rPr>
          <w:rStyle w:val="Uwydatnienie"/>
          <w:sz w:val="18"/>
          <w:szCs w:val="18"/>
          <w:lang w:val="en-US"/>
        </w:rPr>
        <w:t>Joseph</w:t>
      </w:r>
      <w:r>
        <w:rPr>
          <w:rStyle w:val="Uwydatnienie"/>
          <w:sz w:val="18"/>
          <w:szCs w:val="18"/>
          <w:lang w:val="en-US"/>
        </w:rPr>
        <w:t>’</w:t>
      </w:r>
      <w:r w:rsidRPr="00A66B12">
        <w:rPr>
          <w:rStyle w:val="Uwydatnienie"/>
          <w:sz w:val="18"/>
          <w:szCs w:val="18"/>
          <w:lang w:val="en-US"/>
        </w:rPr>
        <w:t>s granaries</w:t>
      </w:r>
      <w:r w:rsidRPr="000B7444">
        <w:rPr>
          <w:rStyle w:val="Uwydatnienie"/>
          <w:sz w:val="18"/>
          <w:szCs w:val="18"/>
          <w:lang w:val="en-US"/>
        </w:rPr>
        <w:t xml:space="preserve"> </w:t>
      </w:r>
      <w:r w:rsidRPr="000B7444">
        <w:rPr>
          <w:rStyle w:val="Uwydatnienie"/>
          <w:sz w:val="18"/>
          <w:szCs w:val="18"/>
          <w:lang w:val="en-US"/>
        </w:rPr>
        <w:tab/>
      </w:r>
      <w:r w:rsidRPr="000B7444">
        <w:rPr>
          <w:rStyle w:val="Uwydatnienie"/>
          <w:webHidden/>
          <w:sz w:val="18"/>
          <w:szCs w:val="18"/>
          <w:lang w:val="en-US"/>
        </w:rPr>
        <w:tab/>
      </w:r>
      <w:r>
        <w:rPr>
          <w:rStyle w:val="Uwydatnienie"/>
          <w:webHidden/>
          <w:sz w:val="18"/>
          <w:szCs w:val="18"/>
          <w:lang w:val="en-US"/>
        </w:rPr>
        <w:t>113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Karol </w:t>
      </w:r>
      <w:r w:rsidRPr="00A66B12">
        <w:rPr>
          <w:spacing w:val="20"/>
          <w:sz w:val="18"/>
          <w:szCs w:val="18"/>
          <w:lang w:val="en-US"/>
        </w:rPr>
        <w:t>Kwiatkowski</w:t>
      </w:r>
      <w:r w:rsidRPr="00A66B12">
        <w:rPr>
          <w:sz w:val="18"/>
          <w:szCs w:val="18"/>
          <w:lang w:val="en-US"/>
        </w:rPr>
        <w:t>, Anubis zoomorphic figurines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135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Mariusz </w:t>
      </w:r>
      <w:proofErr w:type="spellStart"/>
      <w:r w:rsidRPr="00A66B12">
        <w:rPr>
          <w:spacing w:val="20"/>
          <w:sz w:val="18"/>
          <w:szCs w:val="18"/>
          <w:lang w:val="en-US"/>
        </w:rPr>
        <w:t>Kufel</w:t>
      </w:r>
      <w:proofErr w:type="spellEnd"/>
      <w:r w:rsidRPr="00A66B12">
        <w:rPr>
          <w:sz w:val="18"/>
          <w:szCs w:val="18"/>
          <w:lang w:val="en-US"/>
        </w:rPr>
        <w:t xml:space="preserve">, The Occupation of the </w:t>
      </w:r>
      <w:proofErr w:type="spellStart"/>
      <w:r w:rsidRPr="00A66B12">
        <w:rPr>
          <w:sz w:val="18"/>
          <w:szCs w:val="18"/>
          <w:lang w:val="en-US"/>
        </w:rPr>
        <w:t>Thera</w:t>
      </w:r>
      <w:proofErr w:type="spellEnd"/>
      <w:r w:rsidRPr="00A66B12">
        <w:rPr>
          <w:sz w:val="18"/>
          <w:szCs w:val="18"/>
          <w:lang w:val="en-US"/>
        </w:rPr>
        <w:t xml:space="preserve"> Island (</w:t>
      </w:r>
      <w:proofErr w:type="spellStart"/>
      <w:r w:rsidRPr="00A66B12">
        <w:rPr>
          <w:sz w:val="18"/>
          <w:szCs w:val="18"/>
          <w:lang w:val="en-US"/>
        </w:rPr>
        <w:t>Santorini</w:t>
      </w:r>
      <w:proofErr w:type="spellEnd"/>
      <w:r w:rsidRPr="00A66B12">
        <w:rPr>
          <w:sz w:val="18"/>
          <w:szCs w:val="18"/>
          <w:lang w:val="en-US"/>
        </w:rPr>
        <w:t>) from the Neolithic until the Late Bronze Age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155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Rafał </w:t>
      </w:r>
      <w:proofErr w:type="spellStart"/>
      <w:r w:rsidRPr="00A66B12">
        <w:rPr>
          <w:spacing w:val="20"/>
          <w:sz w:val="18"/>
          <w:szCs w:val="18"/>
          <w:lang w:val="en-US"/>
        </w:rPr>
        <w:t>Koliński</w:t>
      </w:r>
      <w:proofErr w:type="spellEnd"/>
      <w:r w:rsidRPr="00A66B12">
        <w:rPr>
          <w:sz w:val="18"/>
          <w:szCs w:val="18"/>
          <w:lang w:val="en-US"/>
        </w:rPr>
        <w:t xml:space="preserve">, On grain, bones, and </w:t>
      </w:r>
      <w:proofErr w:type="spellStart"/>
      <w:r w:rsidRPr="00A66B12">
        <w:rPr>
          <w:sz w:val="18"/>
          <w:szCs w:val="18"/>
          <w:lang w:val="en-US"/>
        </w:rPr>
        <w:t>Khabur</w:t>
      </w:r>
      <w:proofErr w:type="spellEnd"/>
      <w:r w:rsidRPr="00A66B12">
        <w:rPr>
          <w:sz w:val="18"/>
          <w:szCs w:val="18"/>
          <w:lang w:val="en-US"/>
        </w:rPr>
        <w:t xml:space="preserve"> collapse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201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Rafał </w:t>
      </w:r>
      <w:proofErr w:type="spellStart"/>
      <w:r w:rsidRPr="00A66B12">
        <w:rPr>
          <w:spacing w:val="20"/>
          <w:sz w:val="18"/>
          <w:szCs w:val="18"/>
          <w:lang w:val="en-US"/>
        </w:rPr>
        <w:t>Koliński</w:t>
      </w:r>
      <w:proofErr w:type="spellEnd"/>
      <w:r w:rsidRPr="00A66B12">
        <w:rPr>
          <w:sz w:val="18"/>
          <w:szCs w:val="18"/>
          <w:lang w:val="en-US"/>
        </w:rPr>
        <w:t xml:space="preserve">, Two seasons of excavations at Tell </w:t>
      </w:r>
      <w:proofErr w:type="spellStart"/>
      <w:r w:rsidRPr="00A66B12">
        <w:rPr>
          <w:sz w:val="18"/>
          <w:szCs w:val="18"/>
          <w:lang w:val="en-US"/>
        </w:rPr>
        <w:t>Arbid</w:t>
      </w:r>
      <w:proofErr w:type="spellEnd"/>
      <w:r w:rsidRPr="00A66B12">
        <w:rPr>
          <w:sz w:val="18"/>
          <w:szCs w:val="18"/>
          <w:lang w:val="en-US"/>
        </w:rPr>
        <w:t xml:space="preserve"> (North-East Syria), 2008</w:t>
      </w:r>
      <w:r>
        <w:rPr>
          <w:sz w:val="18"/>
          <w:szCs w:val="18"/>
          <w:lang w:val="en-US"/>
        </w:rPr>
        <w:t>–</w:t>
      </w:r>
      <w:r w:rsidRPr="00A66B12">
        <w:rPr>
          <w:sz w:val="18"/>
          <w:szCs w:val="18"/>
          <w:lang w:val="en-US"/>
        </w:rPr>
        <w:t>2009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219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Ewa </w:t>
      </w:r>
      <w:proofErr w:type="spellStart"/>
      <w:r w:rsidRPr="00A66B12">
        <w:rPr>
          <w:spacing w:val="20"/>
          <w:sz w:val="18"/>
          <w:szCs w:val="18"/>
          <w:lang w:val="en-US"/>
        </w:rPr>
        <w:t>Bugaj</w:t>
      </w:r>
      <w:proofErr w:type="spellEnd"/>
      <w:r w:rsidRPr="00A66B12">
        <w:rPr>
          <w:sz w:val="18"/>
          <w:szCs w:val="18"/>
          <w:lang w:val="en-US"/>
        </w:rPr>
        <w:t>, Classical archaeology in pursuit of its identity: Between the past, the present and the history of art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255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before="240" w:after="120" w:line="240" w:lineRule="exact"/>
        <w:jc w:val="center"/>
        <w:rPr>
          <w:b/>
          <w:bCs/>
          <w:sz w:val="18"/>
          <w:szCs w:val="18"/>
          <w:lang w:val="en-US"/>
        </w:rPr>
      </w:pPr>
      <w:r w:rsidRPr="00A66B12">
        <w:rPr>
          <w:b/>
          <w:bCs/>
          <w:sz w:val="18"/>
          <w:szCs w:val="18"/>
          <w:lang w:val="en-US"/>
        </w:rPr>
        <w:t>POLEMICS AND REPORT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Karolina </w:t>
      </w:r>
      <w:proofErr w:type="spellStart"/>
      <w:r w:rsidRPr="00A66B12">
        <w:rPr>
          <w:spacing w:val="20"/>
          <w:sz w:val="18"/>
          <w:szCs w:val="18"/>
          <w:lang w:val="en-US"/>
        </w:rPr>
        <w:t>Harat</w:t>
      </w:r>
      <w:proofErr w:type="spellEnd"/>
      <w:r w:rsidRPr="00A66B12">
        <w:rPr>
          <w:sz w:val="18"/>
          <w:szCs w:val="18"/>
          <w:lang w:val="en-US"/>
        </w:rPr>
        <w:t xml:space="preserve">, Treasures of </w:t>
      </w:r>
      <w:proofErr w:type="spellStart"/>
      <w:r w:rsidRPr="00A66B12">
        <w:rPr>
          <w:sz w:val="18"/>
          <w:szCs w:val="18"/>
          <w:lang w:val="en-US"/>
        </w:rPr>
        <w:t>Cucuteni</w:t>
      </w:r>
      <w:proofErr w:type="spellEnd"/>
      <w:r w:rsidRPr="00A66B12">
        <w:rPr>
          <w:sz w:val="18"/>
          <w:szCs w:val="18"/>
          <w:lang w:val="en-US"/>
        </w:rPr>
        <w:t xml:space="preserve"> culture in the Warsaw National Archeological Museum. </w:t>
      </w:r>
      <w:r w:rsidRPr="00A66B12">
        <w:rPr>
          <w:rStyle w:val="Uwydatnienie"/>
          <w:sz w:val="18"/>
          <w:szCs w:val="18"/>
          <w:lang w:val="en-US"/>
        </w:rPr>
        <w:t>Remarks</w:t>
      </w:r>
      <w:r w:rsidRPr="00A66B12">
        <w:rPr>
          <w:sz w:val="18"/>
          <w:szCs w:val="18"/>
          <w:lang w:val="en-US"/>
        </w:rPr>
        <w:t xml:space="preserve"> on the </w:t>
      </w:r>
      <w:r w:rsidRPr="00A66B12">
        <w:rPr>
          <w:rStyle w:val="Uwydatnienie"/>
          <w:sz w:val="18"/>
          <w:szCs w:val="18"/>
          <w:lang w:val="en-US"/>
        </w:rPr>
        <w:t>margins</w:t>
      </w:r>
      <w:r w:rsidRPr="00A66B12">
        <w:rPr>
          <w:sz w:val="18"/>
          <w:szCs w:val="18"/>
          <w:lang w:val="en-US"/>
        </w:rPr>
        <w:t xml:space="preserve"> of </w:t>
      </w:r>
      <w:r w:rsidRPr="00A66B12">
        <w:rPr>
          <w:rStyle w:val="hps"/>
          <w:sz w:val="18"/>
          <w:szCs w:val="18"/>
          <w:lang w:val="en-US"/>
        </w:rPr>
        <w:t xml:space="preserve">the phenomenon of </w:t>
      </w:r>
      <w:r w:rsidRPr="00A66B12">
        <w:rPr>
          <w:sz w:val="18"/>
          <w:szCs w:val="18"/>
          <w:lang w:val="en-US"/>
        </w:rPr>
        <w:t xml:space="preserve">resuscitation </w:t>
      </w:r>
      <w:r w:rsidRPr="00A66B12">
        <w:rPr>
          <w:rStyle w:val="hps"/>
          <w:sz w:val="18"/>
          <w:szCs w:val="18"/>
          <w:lang w:val="en-US"/>
        </w:rPr>
        <w:t>of</w:t>
      </w:r>
      <w:r w:rsidRPr="00A66B12">
        <w:rPr>
          <w:sz w:val="18"/>
          <w:szCs w:val="18"/>
          <w:lang w:val="en-US"/>
        </w:rPr>
        <w:t xml:space="preserve"> </w:t>
      </w:r>
      <w:r w:rsidRPr="00A66B12">
        <w:rPr>
          <w:rStyle w:val="hps"/>
          <w:sz w:val="18"/>
          <w:szCs w:val="18"/>
          <w:lang w:val="en-US"/>
        </w:rPr>
        <w:t>Polish</w:t>
      </w:r>
      <w:r w:rsidRPr="00A66B12">
        <w:rPr>
          <w:sz w:val="18"/>
          <w:szCs w:val="18"/>
          <w:lang w:val="en-US"/>
        </w:rPr>
        <w:t xml:space="preserve"> research </w:t>
      </w:r>
      <w:r w:rsidRPr="00A66B12">
        <w:rPr>
          <w:rStyle w:val="hps"/>
          <w:sz w:val="18"/>
          <w:szCs w:val="18"/>
          <w:lang w:val="en-US"/>
        </w:rPr>
        <w:t xml:space="preserve">interests in the </w:t>
      </w:r>
      <w:proofErr w:type="spellStart"/>
      <w:r w:rsidRPr="00A66B12">
        <w:rPr>
          <w:sz w:val="18"/>
          <w:szCs w:val="18"/>
          <w:lang w:val="en-US"/>
        </w:rPr>
        <w:t>Cucuteni-Tripolye</w:t>
      </w:r>
      <w:proofErr w:type="spellEnd"/>
      <w:r w:rsidRPr="00A66B12">
        <w:rPr>
          <w:sz w:val="18"/>
          <w:szCs w:val="18"/>
          <w:lang w:val="en-US"/>
        </w:rPr>
        <w:t xml:space="preserve"> cultural complex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281</w:t>
      </w:r>
    </w:p>
    <w:p w:rsidR="008F118F" w:rsidRPr="000B7444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iCs/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Karolina </w:t>
      </w:r>
      <w:proofErr w:type="spellStart"/>
      <w:r w:rsidRPr="00A66B12">
        <w:rPr>
          <w:spacing w:val="20"/>
          <w:sz w:val="18"/>
          <w:szCs w:val="18"/>
          <w:lang w:val="en-US"/>
        </w:rPr>
        <w:t>Harat</w:t>
      </w:r>
      <w:proofErr w:type="spellEnd"/>
      <w:r w:rsidRPr="00A66B12">
        <w:rPr>
          <w:sz w:val="18"/>
          <w:szCs w:val="18"/>
          <w:lang w:val="en-US"/>
        </w:rPr>
        <w:t xml:space="preserve">, </w:t>
      </w:r>
      <w:r w:rsidRPr="00A66B12">
        <w:rPr>
          <w:i/>
          <w:iCs/>
          <w:sz w:val="18"/>
          <w:szCs w:val="18"/>
          <w:lang w:val="en-US"/>
        </w:rPr>
        <w:t xml:space="preserve">Andrzej </w:t>
      </w:r>
      <w:proofErr w:type="spellStart"/>
      <w:r w:rsidRPr="00A66B12">
        <w:rPr>
          <w:i/>
          <w:iCs/>
          <w:sz w:val="18"/>
          <w:szCs w:val="18"/>
          <w:lang w:val="en-US"/>
        </w:rPr>
        <w:t>Rozwadowski</w:t>
      </w:r>
      <w:proofErr w:type="spellEnd"/>
      <w:r w:rsidRPr="00A66B12">
        <w:rPr>
          <w:i/>
          <w:iCs/>
          <w:sz w:val="18"/>
          <w:szCs w:val="18"/>
          <w:lang w:val="en-US"/>
        </w:rPr>
        <w:t>,</w:t>
      </w:r>
      <w:r w:rsidRPr="00A66B12">
        <w:rPr>
          <w:sz w:val="18"/>
          <w:szCs w:val="18"/>
          <w:lang w:val="en-US"/>
        </w:rPr>
        <w:t xml:space="preserve"> </w:t>
      </w:r>
      <w:r w:rsidRPr="00A66B12">
        <w:rPr>
          <w:i/>
          <w:iCs/>
          <w:sz w:val="18"/>
          <w:szCs w:val="18"/>
          <w:lang w:val="en-US"/>
        </w:rPr>
        <w:t>Images from the past: Hermeneutics of rock art</w:t>
      </w:r>
      <w:r w:rsidRPr="00A66B12">
        <w:rPr>
          <w:sz w:val="18"/>
          <w:szCs w:val="18"/>
          <w:lang w:val="en-US"/>
        </w:rPr>
        <w:t xml:space="preserve">, </w:t>
      </w:r>
      <w:r w:rsidRPr="00A66B12">
        <w:rPr>
          <w:i/>
          <w:iCs/>
          <w:sz w:val="18"/>
          <w:szCs w:val="18"/>
          <w:lang w:val="en-US"/>
        </w:rPr>
        <w:t>Poznań 2009</w:t>
      </w:r>
      <w:r w:rsidRPr="000B7444">
        <w:rPr>
          <w:i/>
          <w:iCs/>
          <w:sz w:val="18"/>
          <w:szCs w:val="18"/>
          <w:lang w:val="en-US"/>
        </w:rPr>
        <w:t xml:space="preserve"> </w:t>
      </w:r>
      <w:r w:rsidRPr="000B7444">
        <w:rPr>
          <w:i/>
          <w:iCs/>
          <w:sz w:val="18"/>
          <w:szCs w:val="18"/>
          <w:lang w:val="en-US"/>
        </w:rPr>
        <w:tab/>
      </w:r>
      <w:r w:rsidRPr="000B7444">
        <w:rPr>
          <w:i/>
          <w:iCs/>
          <w:webHidden/>
          <w:sz w:val="18"/>
          <w:szCs w:val="18"/>
          <w:lang w:val="en-US"/>
        </w:rPr>
        <w:tab/>
      </w:r>
      <w:r>
        <w:rPr>
          <w:iCs/>
          <w:webHidden/>
          <w:sz w:val="18"/>
          <w:szCs w:val="18"/>
          <w:lang w:val="en-US"/>
        </w:rPr>
        <w:t>293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proofErr w:type="spellStart"/>
      <w:r w:rsidRPr="00A66B12">
        <w:rPr>
          <w:sz w:val="18"/>
          <w:szCs w:val="18"/>
          <w:lang w:val="en-US"/>
        </w:rPr>
        <w:t>Justyna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A66B12">
        <w:rPr>
          <w:spacing w:val="20"/>
          <w:sz w:val="18"/>
          <w:szCs w:val="18"/>
          <w:lang w:val="en-US"/>
        </w:rPr>
        <w:t>Żychlińska</w:t>
      </w:r>
      <w:proofErr w:type="spellEnd"/>
      <w:r w:rsidRPr="00A66B12">
        <w:rPr>
          <w:sz w:val="18"/>
          <w:szCs w:val="18"/>
          <w:lang w:val="en-US"/>
        </w:rPr>
        <w:t xml:space="preserve">, </w:t>
      </w:r>
      <w:r w:rsidRPr="00A66B12">
        <w:rPr>
          <w:rStyle w:val="Uwydatnienie"/>
          <w:sz w:val="18"/>
          <w:szCs w:val="18"/>
          <w:lang w:val="en-US"/>
        </w:rPr>
        <w:t>Some remarks on the margin of studies on social relations of ‘</w:t>
      </w:r>
      <w:proofErr w:type="spellStart"/>
      <w:r w:rsidRPr="00A66B12">
        <w:rPr>
          <w:sz w:val="18"/>
          <w:szCs w:val="18"/>
          <w:lang w:val="en-US"/>
        </w:rPr>
        <w:t>Lusatian</w:t>
      </w:r>
      <w:proofErr w:type="spellEnd"/>
      <w:r w:rsidRPr="00A66B12">
        <w:rPr>
          <w:sz w:val="18"/>
          <w:szCs w:val="18"/>
          <w:lang w:val="en-US"/>
        </w:rPr>
        <w:t>’ culture communities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299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proofErr w:type="spellStart"/>
      <w:r w:rsidRPr="00A66B12">
        <w:rPr>
          <w:sz w:val="18"/>
          <w:szCs w:val="18"/>
          <w:lang w:val="en-US"/>
        </w:rPr>
        <w:t>Dobrochna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A66B12">
        <w:rPr>
          <w:spacing w:val="20"/>
          <w:sz w:val="18"/>
          <w:szCs w:val="18"/>
          <w:lang w:val="en-US"/>
        </w:rPr>
        <w:t>Jankowska</w:t>
      </w:r>
      <w:proofErr w:type="spellEnd"/>
      <w:r w:rsidRPr="00A66B12">
        <w:rPr>
          <w:sz w:val="18"/>
          <w:szCs w:val="18"/>
          <w:lang w:val="en-US"/>
        </w:rPr>
        <w:t xml:space="preserve">, The Early Medieval settlements at the </w:t>
      </w:r>
      <w:proofErr w:type="spellStart"/>
      <w:r w:rsidRPr="00A66B12">
        <w:rPr>
          <w:sz w:val="18"/>
          <w:szCs w:val="18"/>
          <w:lang w:val="en-US"/>
        </w:rPr>
        <w:t>Wojnowice</w:t>
      </w:r>
      <w:proofErr w:type="spellEnd"/>
      <w:r w:rsidRPr="00A66B12">
        <w:rPr>
          <w:sz w:val="18"/>
          <w:szCs w:val="18"/>
          <w:lang w:val="en-US"/>
        </w:rPr>
        <w:t xml:space="preserve"> Lake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313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before="300" w:after="120" w:line="240" w:lineRule="exact"/>
        <w:jc w:val="center"/>
        <w:rPr>
          <w:b/>
          <w:bCs/>
          <w:sz w:val="18"/>
          <w:szCs w:val="18"/>
          <w:lang w:val="en-US"/>
        </w:rPr>
      </w:pPr>
      <w:r w:rsidRPr="00A66B12">
        <w:rPr>
          <w:b/>
          <w:bCs/>
          <w:sz w:val="18"/>
          <w:szCs w:val="18"/>
          <w:lang w:val="en-US"/>
        </w:rPr>
        <w:t>PHD THESES – SUMMARIES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Agnieszka </w:t>
      </w:r>
      <w:proofErr w:type="spellStart"/>
      <w:r w:rsidRPr="00A66B12">
        <w:rPr>
          <w:spacing w:val="20"/>
          <w:sz w:val="18"/>
          <w:szCs w:val="18"/>
          <w:lang w:val="en-US"/>
        </w:rPr>
        <w:t>Przybył</w:t>
      </w:r>
      <w:proofErr w:type="spellEnd"/>
      <w:r w:rsidRPr="00A66B12">
        <w:rPr>
          <w:sz w:val="18"/>
          <w:szCs w:val="18"/>
          <w:lang w:val="en-US"/>
        </w:rPr>
        <w:t xml:space="preserve">, The </w:t>
      </w:r>
      <w:proofErr w:type="spellStart"/>
      <w:r w:rsidRPr="00A66B12">
        <w:rPr>
          <w:sz w:val="18"/>
          <w:szCs w:val="18"/>
          <w:lang w:val="en-US"/>
        </w:rPr>
        <w:t>Badenization</w:t>
      </w:r>
      <w:proofErr w:type="spellEnd"/>
      <w:r w:rsidRPr="00A66B12">
        <w:rPr>
          <w:sz w:val="18"/>
          <w:szCs w:val="18"/>
          <w:lang w:val="en-US"/>
        </w:rPr>
        <w:t xml:space="preserve"> of the Funnel Beaker Culture </w:t>
      </w:r>
      <w:r>
        <w:rPr>
          <w:sz w:val="18"/>
          <w:szCs w:val="18"/>
          <w:lang w:val="en-US"/>
        </w:rPr>
        <w:t>communities</w:t>
      </w:r>
      <w:r w:rsidRPr="00A66B12">
        <w:rPr>
          <w:sz w:val="18"/>
          <w:szCs w:val="18"/>
          <w:lang w:val="en-US"/>
        </w:rPr>
        <w:t xml:space="preserve"> from the lowlands of the Elbe and Vistula basin in the period of 3600/3500</w:t>
      </w:r>
      <w:r>
        <w:rPr>
          <w:sz w:val="18"/>
          <w:szCs w:val="18"/>
          <w:lang w:val="en-US"/>
        </w:rPr>
        <w:t>–</w:t>
      </w:r>
      <w:r w:rsidRPr="00A66B12">
        <w:rPr>
          <w:sz w:val="18"/>
          <w:szCs w:val="18"/>
          <w:lang w:val="en-US"/>
        </w:rPr>
        <w:t xml:space="preserve">2400/2350 BC. An outline of chronological and spatial </w:t>
      </w:r>
      <w:proofErr w:type="spellStart"/>
      <w:r w:rsidRPr="00A66B12">
        <w:rPr>
          <w:sz w:val="18"/>
          <w:szCs w:val="18"/>
          <w:lang w:val="en-US"/>
        </w:rPr>
        <w:t>systematics</w:t>
      </w:r>
      <w:proofErr w:type="spellEnd"/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327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lastRenderedPageBreak/>
        <w:t xml:space="preserve">Artur </w:t>
      </w:r>
      <w:proofErr w:type="spellStart"/>
      <w:r w:rsidRPr="00A66B12">
        <w:rPr>
          <w:spacing w:val="20"/>
          <w:sz w:val="18"/>
          <w:szCs w:val="18"/>
          <w:lang w:val="en-US"/>
        </w:rPr>
        <w:t>Różański</w:t>
      </w:r>
      <w:proofErr w:type="spellEnd"/>
      <w:r w:rsidRPr="00A66B12">
        <w:rPr>
          <w:sz w:val="18"/>
          <w:szCs w:val="18"/>
          <w:lang w:val="en-US"/>
        </w:rPr>
        <w:t xml:space="preserve">, Single-nave Romanesque churches from the </w:t>
      </w:r>
      <w:proofErr w:type="spellStart"/>
      <w:r w:rsidRPr="00A66B12">
        <w:rPr>
          <w:sz w:val="18"/>
          <w:szCs w:val="18"/>
          <w:lang w:val="en-US"/>
        </w:rPr>
        <w:t>Wielkopolska</w:t>
      </w:r>
      <w:proofErr w:type="spellEnd"/>
      <w:r w:rsidRPr="00A66B12">
        <w:rPr>
          <w:sz w:val="18"/>
          <w:szCs w:val="18"/>
          <w:lang w:val="en-US"/>
        </w:rPr>
        <w:t xml:space="preserve"> region (Greater Poland)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337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Joanna </w:t>
      </w:r>
      <w:proofErr w:type="spellStart"/>
      <w:r w:rsidRPr="00A66B12">
        <w:rPr>
          <w:spacing w:val="20"/>
          <w:sz w:val="18"/>
          <w:szCs w:val="18"/>
          <w:lang w:val="en-US"/>
        </w:rPr>
        <w:t>Wojnicz</w:t>
      </w:r>
      <w:proofErr w:type="spellEnd"/>
      <w:r w:rsidRPr="00A66B12">
        <w:rPr>
          <w:sz w:val="18"/>
          <w:szCs w:val="18"/>
          <w:lang w:val="en-US"/>
        </w:rPr>
        <w:t xml:space="preserve">, The </w:t>
      </w:r>
      <w:proofErr w:type="spellStart"/>
      <w:r w:rsidRPr="00A66B12">
        <w:rPr>
          <w:sz w:val="18"/>
          <w:szCs w:val="18"/>
          <w:lang w:val="en-US"/>
        </w:rPr>
        <w:t>Oybin</w:t>
      </w:r>
      <w:proofErr w:type="spellEnd"/>
      <w:r w:rsidRPr="00A66B12">
        <w:rPr>
          <w:sz w:val="18"/>
          <w:szCs w:val="18"/>
          <w:lang w:val="en-US"/>
        </w:rPr>
        <w:t xml:space="preserve"> castle and monastery. An archaeological study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343</w:t>
      </w:r>
    </w:p>
    <w:p w:rsidR="008F118F" w:rsidRPr="00A66B12" w:rsidRDefault="008F118F" w:rsidP="008F118F">
      <w:pPr>
        <w:pStyle w:val="HTML-wstpniesformatowany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A66B12">
        <w:rPr>
          <w:rFonts w:ascii="Times New Roman" w:hAnsi="Times New Roman" w:cs="Times New Roman"/>
          <w:sz w:val="18"/>
          <w:szCs w:val="18"/>
          <w:lang w:val="en-US"/>
        </w:rPr>
        <w:t xml:space="preserve">Agnieszka </w:t>
      </w:r>
      <w:proofErr w:type="spellStart"/>
      <w:r w:rsidRPr="00A66B12">
        <w:rPr>
          <w:rFonts w:ascii="Times New Roman" w:hAnsi="Times New Roman" w:cs="Times New Roman"/>
          <w:spacing w:val="20"/>
          <w:sz w:val="18"/>
          <w:szCs w:val="18"/>
          <w:lang w:val="en-US"/>
        </w:rPr>
        <w:t>Matuszewska</w:t>
      </w:r>
      <w:proofErr w:type="spellEnd"/>
      <w:r w:rsidRPr="00A66B12">
        <w:rPr>
          <w:rFonts w:ascii="Times New Roman" w:hAnsi="Times New Roman" w:cs="Times New Roman"/>
          <w:sz w:val="18"/>
          <w:szCs w:val="18"/>
          <w:lang w:val="en-US"/>
        </w:rPr>
        <w:t xml:space="preserve">, The Lower Odra enclave of the Corded Ware Culture of the </w:t>
      </w:r>
      <w:r w:rsidRPr="00A66B12">
        <w:rPr>
          <w:rFonts w:ascii="Times New Roman" w:hAnsi="Times New Roman" w:cs="Times New Roman"/>
          <w:bCs/>
          <w:iCs/>
          <w:sz w:val="18"/>
          <w:szCs w:val="18"/>
          <w:lang w:val="en-GB"/>
        </w:rPr>
        <w:t>circum-Baltic</w:t>
      </w:r>
      <w:r w:rsidRPr="00A66B12">
        <w:rPr>
          <w:rFonts w:ascii="Times New Roman" w:hAnsi="Times New Roman" w:cs="Times New Roman"/>
          <w:sz w:val="18"/>
          <w:szCs w:val="18"/>
          <w:lang w:val="en-US"/>
        </w:rPr>
        <w:t xml:space="preserve"> circle of the CWC</w:t>
      </w:r>
      <w:r w:rsidRPr="000B7444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0B7444">
        <w:rPr>
          <w:rFonts w:ascii="Times New Roman" w:hAnsi="Times New Roman" w:cs="Times New Roman"/>
          <w:sz w:val="18"/>
          <w:szCs w:val="18"/>
          <w:lang w:val="en-US"/>
        </w:rPr>
        <w:tab/>
      </w:r>
      <w:r w:rsidRPr="000B7444">
        <w:rPr>
          <w:rFonts w:ascii="Times New Roman" w:hAnsi="Times New Roman" w:cs="Times New Roman"/>
          <w:webHidden/>
          <w:sz w:val="18"/>
          <w:szCs w:val="18"/>
          <w:lang w:val="en-US"/>
        </w:rPr>
        <w:tab/>
      </w:r>
      <w:r>
        <w:rPr>
          <w:rFonts w:ascii="Times New Roman" w:hAnsi="Times New Roman" w:cs="Times New Roman"/>
          <w:webHidden/>
          <w:sz w:val="18"/>
          <w:szCs w:val="18"/>
          <w:lang w:val="en-US"/>
        </w:rPr>
        <w:t>353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proofErr w:type="spellStart"/>
      <w:r w:rsidRPr="00A66B12">
        <w:rPr>
          <w:sz w:val="18"/>
          <w:szCs w:val="18"/>
          <w:lang w:val="en-US"/>
        </w:rPr>
        <w:t>Bogumiła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A66B12">
        <w:rPr>
          <w:spacing w:val="20"/>
          <w:sz w:val="18"/>
          <w:szCs w:val="18"/>
          <w:lang w:val="en-US"/>
        </w:rPr>
        <w:t>Twardosz</w:t>
      </w:r>
      <w:proofErr w:type="spellEnd"/>
      <w:r w:rsidRPr="00A66B12">
        <w:rPr>
          <w:sz w:val="18"/>
          <w:szCs w:val="18"/>
          <w:lang w:val="en-US"/>
        </w:rPr>
        <w:t>, Glass in the culture of Poznań citizens from the late Middle Ages until the first half of the 19th century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361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Kinga </w:t>
      </w:r>
      <w:proofErr w:type="spellStart"/>
      <w:r w:rsidRPr="00A66B12">
        <w:rPr>
          <w:spacing w:val="20"/>
          <w:sz w:val="18"/>
          <w:szCs w:val="18"/>
          <w:lang w:val="en-US"/>
        </w:rPr>
        <w:t>Zamelska-Monczak</w:t>
      </w:r>
      <w:proofErr w:type="spellEnd"/>
      <w:r w:rsidRPr="00A66B12">
        <w:rPr>
          <w:sz w:val="18"/>
          <w:szCs w:val="18"/>
          <w:lang w:val="en-US"/>
        </w:rPr>
        <w:t xml:space="preserve">, The socio-cultural transformations in the period of the </w:t>
      </w:r>
      <w:proofErr w:type="spellStart"/>
      <w:r w:rsidRPr="00A66B12">
        <w:rPr>
          <w:sz w:val="18"/>
          <w:szCs w:val="18"/>
          <w:lang w:val="en-US"/>
        </w:rPr>
        <w:t>Piast</w:t>
      </w:r>
      <w:proofErr w:type="spellEnd"/>
      <w:r w:rsidRPr="00A66B12">
        <w:rPr>
          <w:sz w:val="18"/>
          <w:szCs w:val="18"/>
          <w:lang w:val="en-US"/>
        </w:rPr>
        <w:t xml:space="preserve"> state formation in north-western part of the </w:t>
      </w:r>
      <w:proofErr w:type="spellStart"/>
      <w:r w:rsidRPr="00A66B12">
        <w:rPr>
          <w:sz w:val="18"/>
          <w:szCs w:val="18"/>
          <w:lang w:val="en-US"/>
        </w:rPr>
        <w:t>Wielkopolska</w:t>
      </w:r>
      <w:proofErr w:type="spellEnd"/>
      <w:r w:rsidRPr="00A66B12">
        <w:rPr>
          <w:sz w:val="18"/>
          <w:szCs w:val="18"/>
          <w:lang w:val="en-US"/>
        </w:rPr>
        <w:t xml:space="preserve"> region (Greater Poland) on the basis of archaeological materials from </w:t>
      </w:r>
      <w:proofErr w:type="spellStart"/>
      <w:r w:rsidRPr="00A66B12">
        <w:rPr>
          <w:sz w:val="18"/>
          <w:szCs w:val="18"/>
          <w:lang w:val="en-US"/>
        </w:rPr>
        <w:t>Santok</w:t>
      </w:r>
      <w:proofErr w:type="spellEnd"/>
      <w:r w:rsidRPr="00A66B12">
        <w:rPr>
          <w:sz w:val="18"/>
          <w:szCs w:val="18"/>
          <w:lang w:val="en-US"/>
        </w:rPr>
        <w:t xml:space="preserve"> and </w:t>
      </w:r>
      <w:proofErr w:type="spellStart"/>
      <w:r w:rsidRPr="00A66B12">
        <w:rPr>
          <w:sz w:val="18"/>
          <w:szCs w:val="18"/>
          <w:lang w:val="en-US"/>
        </w:rPr>
        <w:t>Międzyrzecz</w:t>
      </w:r>
      <w:proofErr w:type="spellEnd"/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371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Katarzyna </w:t>
      </w:r>
      <w:proofErr w:type="spellStart"/>
      <w:r w:rsidRPr="00A66B12">
        <w:rPr>
          <w:spacing w:val="20"/>
          <w:sz w:val="18"/>
          <w:szCs w:val="18"/>
          <w:lang w:val="en-US"/>
        </w:rPr>
        <w:t>Pyżewicz</w:t>
      </w:r>
      <w:proofErr w:type="spellEnd"/>
      <w:r w:rsidRPr="00A66B12">
        <w:rPr>
          <w:sz w:val="18"/>
          <w:szCs w:val="18"/>
          <w:lang w:val="en-US"/>
        </w:rPr>
        <w:t>, The Holocene hunters and gatherers of western Polish lowlands on the basis of functional analysis of flint assemblages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381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Marcin </w:t>
      </w:r>
      <w:proofErr w:type="spellStart"/>
      <w:r w:rsidRPr="00A66B12">
        <w:rPr>
          <w:spacing w:val="20"/>
          <w:sz w:val="18"/>
          <w:szCs w:val="18"/>
          <w:lang w:val="en-US"/>
        </w:rPr>
        <w:t>Szydłowski</w:t>
      </w:r>
      <w:proofErr w:type="spellEnd"/>
      <w:r w:rsidRPr="00A66B12">
        <w:rPr>
          <w:sz w:val="18"/>
          <w:szCs w:val="18"/>
          <w:lang w:val="en-US"/>
        </w:rPr>
        <w:t xml:space="preserve">, The settlement changes in the upper and middle </w:t>
      </w:r>
      <w:proofErr w:type="spellStart"/>
      <w:r w:rsidRPr="00A66B12">
        <w:rPr>
          <w:sz w:val="18"/>
          <w:szCs w:val="18"/>
          <w:lang w:val="en-US"/>
        </w:rPr>
        <w:t>Obra</w:t>
      </w:r>
      <w:proofErr w:type="spellEnd"/>
      <w:r w:rsidRPr="00A66B12">
        <w:rPr>
          <w:sz w:val="18"/>
          <w:szCs w:val="18"/>
          <w:lang w:val="en-US"/>
        </w:rPr>
        <w:t xml:space="preserve"> river basin in the Neolithic and Early Bronz</w:t>
      </w:r>
      <w:r>
        <w:rPr>
          <w:sz w:val="18"/>
          <w:szCs w:val="18"/>
          <w:lang w:val="en-US"/>
        </w:rPr>
        <w:t>e Age. The settlement geography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389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Grzegorz </w:t>
      </w:r>
      <w:proofErr w:type="spellStart"/>
      <w:r w:rsidRPr="00A66B12">
        <w:rPr>
          <w:spacing w:val="20"/>
          <w:sz w:val="18"/>
          <w:szCs w:val="18"/>
          <w:lang w:val="en-US"/>
        </w:rPr>
        <w:t>Kiarszys</w:t>
      </w:r>
      <w:proofErr w:type="spellEnd"/>
      <w:r w:rsidRPr="00A66B12">
        <w:rPr>
          <w:sz w:val="18"/>
          <w:szCs w:val="18"/>
          <w:lang w:val="en-US"/>
        </w:rPr>
        <w:t xml:space="preserve">, The </w:t>
      </w:r>
      <w:r w:rsidRPr="00A66B12">
        <w:rPr>
          <w:rStyle w:val="metadatafieldvalueeven"/>
          <w:sz w:val="18"/>
          <w:szCs w:val="18"/>
          <w:lang w:val="en-US"/>
        </w:rPr>
        <w:t xml:space="preserve">cultural </w:t>
      </w:r>
      <w:r>
        <w:rPr>
          <w:rStyle w:val="metadatafieldvalueeven"/>
          <w:sz w:val="18"/>
          <w:szCs w:val="18"/>
          <w:lang w:val="en-US"/>
        </w:rPr>
        <w:t>creation</w:t>
      </w:r>
      <w:r w:rsidRPr="00A66B12">
        <w:rPr>
          <w:rStyle w:val="metadatafieldvalueeven"/>
          <w:sz w:val="18"/>
          <w:szCs w:val="18"/>
          <w:lang w:val="en-US"/>
        </w:rPr>
        <w:t xml:space="preserve"> of time and space. Analysis of Medieval and early Renaissance castle architecture in Ireland</w:t>
      </w:r>
      <w:r w:rsidRPr="000B7444">
        <w:rPr>
          <w:rStyle w:val="metadatafieldvalueeven"/>
          <w:sz w:val="18"/>
          <w:szCs w:val="18"/>
          <w:lang w:val="en-US"/>
        </w:rPr>
        <w:t xml:space="preserve"> </w:t>
      </w:r>
      <w:r w:rsidRPr="000B7444">
        <w:rPr>
          <w:rStyle w:val="metadatafieldvalueeven"/>
          <w:sz w:val="18"/>
          <w:szCs w:val="18"/>
          <w:lang w:val="en-US"/>
        </w:rPr>
        <w:tab/>
      </w:r>
      <w:r w:rsidRPr="000B7444">
        <w:rPr>
          <w:rStyle w:val="metadatafieldvalueeven"/>
          <w:webHidden/>
          <w:sz w:val="18"/>
          <w:szCs w:val="18"/>
          <w:lang w:val="en-US"/>
        </w:rPr>
        <w:tab/>
      </w:r>
      <w:r>
        <w:rPr>
          <w:rStyle w:val="metadatafieldvalueeven"/>
          <w:webHidden/>
          <w:sz w:val="18"/>
          <w:szCs w:val="18"/>
          <w:lang w:val="en-US"/>
        </w:rPr>
        <w:t>399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rStyle w:val="metadatafieldvalueeven"/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Paulina </w:t>
      </w:r>
      <w:proofErr w:type="spellStart"/>
      <w:r w:rsidRPr="00A66B12">
        <w:rPr>
          <w:spacing w:val="20"/>
          <w:sz w:val="18"/>
          <w:szCs w:val="18"/>
          <w:lang w:val="en-US"/>
        </w:rPr>
        <w:t>Suchowska-Ducke</w:t>
      </w:r>
      <w:proofErr w:type="spellEnd"/>
      <w:r w:rsidRPr="00A66B12">
        <w:rPr>
          <w:sz w:val="18"/>
          <w:szCs w:val="18"/>
          <w:lang w:val="en-US"/>
        </w:rPr>
        <w:t xml:space="preserve">, </w:t>
      </w:r>
      <w:r w:rsidRPr="00A66B12">
        <w:rPr>
          <w:rStyle w:val="metadatafieldvalueeven"/>
          <w:sz w:val="18"/>
          <w:szCs w:val="18"/>
          <w:lang w:val="en-US"/>
        </w:rPr>
        <w:t>Contacts between Central European and Aegean societies in the second millennium BC. Archaeologi</w:t>
      </w:r>
      <w:r>
        <w:rPr>
          <w:rStyle w:val="metadatafieldvalueeven"/>
          <w:sz w:val="18"/>
          <w:szCs w:val="18"/>
          <w:lang w:val="en-US"/>
        </w:rPr>
        <w:t>cal and chronometrical analysis</w:t>
      </w:r>
      <w:r w:rsidRPr="000B7444">
        <w:rPr>
          <w:rStyle w:val="metadatafieldvalueeven"/>
          <w:sz w:val="18"/>
          <w:szCs w:val="18"/>
          <w:lang w:val="en-US"/>
        </w:rPr>
        <w:t xml:space="preserve"> </w:t>
      </w:r>
      <w:r w:rsidRPr="000B7444">
        <w:rPr>
          <w:rStyle w:val="metadatafieldvalueeven"/>
          <w:sz w:val="18"/>
          <w:szCs w:val="18"/>
          <w:lang w:val="en-US"/>
        </w:rPr>
        <w:tab/>
      </w:r>
      <w:r w:rsidRPr="000B7444">
        <w:rPr>
          <w:rStyle w:val="metadatafieldvalueeven"/>
          <w:webHidden/>
          <w:sz w:val="18"/>
          <w:szCs w:val="18"/>
          <w:lang w:val="en-US"/>
        </w:rPr>
        <w:tab/>
      </w:r>
      <w:r>
        <w:rPr>
          <w:rStyle w:val="metadatafieldvalueeven"/>
          <w:webHidden/>
          <w:sz w:val="18"/>
          <w:szCs w:val="18"/>
          <w:lang w:val="en-US"/>
        </w:rPr>
        <w:t>407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b/>
          <w:bCs/>
          <w:sz w:val="18"/>
          <w:szCs w:val="18"/>
          <w:lang w:val="en-US"/>
        </w:rPr>
      </w:pPr>
      <w:r w:rsidRPr="00A66B12">
        <w:rPr>
          <w:rStyle w:val="metadatafieldvalueeven"/>
          <w:sz w:val="18"/>
          <w:szCs w:val="18"/>
          <w:lang w:val="en-US"/>
        </w:rPr>
        <w:t xml:space="preserve">Dariusz </w:t>
      </w:r>
      <w:proofErr w:type="spellStart"/>
      <w:r w:rsidRPr="00A66B12">
        <w:rPr>
          <w:rStyle w:val="metadatafieldvalueeven"/>
          <w:spacing w:val="20"/>
          <w:sz w:val="18"/>
          <w:szCs w:val="18"/>
          <w:lang w:val="en-US"/>
        </w:rPr>
        <w:t>Błaszczyk</w:t>
      </w:r>
      <w:proofErr w:type="spellEnd"/>
      <w:r w:rsidRPr="00A66B12">
        <w:rPr>
          <w:rStyle w:val="metadatafieldvalueeven"/>
          <w:sz w:val="18"/>
          <w:szCs w:val="18"/>
          <w:lang w:val="en-US"/>
        </w:rPr>
        <w:t xml:space="preserve">, </w:t>
      </w:r>
      <w:r w:rsidRPr="00A66B12">
        <w:rPr>
          <w:sz w:val="18"/>
          <w:szCs w:val="18"/>
          <w:lang w:val="en-US"/>
        </w:rPr>
        <w:t xml:space="preserve">Social interpretation of the selected early Medieval row cemeteries </w:t>
      </w:r>
      <w:r>
        <w:rPr>
          <w:sz w:val="18"/>
          <w:szCs w:val="18"/>
          <w:lang w:val="en-US"/>
        </w:rPr>
        <w:t>in the perspective</w:t>
      </w:r>
      <w:r w:rsidRPr="00A66B12">
        <w:rPr>
          <w:sz w:val="18"/>
          <w:szCs w:val="18"/>
          <w:lang w:val="en-US"/>
        </w:rPr>
        <w:t xml:space="preserve"> gender studies and lifecycle analysis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417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proofErr w:type="spellStart"/>
      <w:r w:rsidRPr="00A66B12">
        <w:rPr>
          <w:sz w:val="18"/>
          <w:szCs w:val="18"/>
          <w:lang w:val="en-US"/>
        </w:rPr>
        <w:t>Justyna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A66B12">
        <w:rPr>
          <w:spacing w:val="20"/>
          <w:sz w:val="18"/>
          <w:szCs w:val="18"/>
          <w:lang w:val="en-US"/>
        </w:rPr>
        <w:t>Cieszewska</w:t>
      </w:r>
      <w:proofErr w:type="spellEnd"/>
      <w:r w:rsidRPr="00A66B12">
        <w:rPr>
          <w:sz w:val="18"/>
          <w:szCs w:val="18"/>
          <w:lang w:val="en-US"/>
        </w:rPr>
        <w:t xml:space="preserve">, </w:t>
      </w:r>
      <w:r w:rsidRPr="00A66B12">
        <w:rPr>
          <w:rStyle w:val="metadatafieldvalueeven"/>
          <w:sz w:val="18"/>
          <w:szCs w:val="18"/>
          <w:lang w:val="en-US"/>
        </w:rPr>
        <w:t xml:space="preserve">“The Sea Peoples” and cultural transformations in the </w:t>
      </w:r>
      <w:proofErr w:type="spellStart"/>
      <w:r w:rsidRPr="00A66B12">
        <w:rPr>
          <w:rStyle w:val="metadatafieldvalueeven"/>
          <w:sz w:val="18"/>
          <w:szCs w:val="18"/>
          <w:lang w:val="en-US"/>
        </w:rPr>
        <w:t>Pontic</w:t>
      </w:r>
      <w:proofErr w:type="spellEnd"/>
      <w:r w:rsidRPr="00A66B12">
        <w:rPr>
          <w:rStyle w:val="metadatafieldvalueeven"/>
          <w:sz w:val="18"/>
          <w:szCs w:val="18"/>
          <w:lang w:val="en-US"/>
        </w:rPr>
        <w:t>-Balkan zone in the second half of the second millennium BC</w:t>
      </w:r>
      <w:r w:rsidRPr="000B7444">
        <w:rPr>
          <w:rStyle w:val="metadatafieldvalueeven"/>
          <w:sz w:val="18"/>
          <w:szCs w:val="18"/>
          <w:lang w:val="en-US"/>
        </w:rPr>
        <w:t xml:space="preserve"> </w:t>
      </w:r>
      <w:r w:rsidRPr="000B7444">
        <w:rPr>
          <w:rStyle w:val="metadatafieldvalueeven"/>
          <w:sz w:val="18"/>
          <w:szCs w:val="18"/>
          <w:lang w:val="en-US"/>
        </w:rPr>
        <w:tab/>
      </w:r>
      <w:r w:rsidRPr="000B7444">
        <w:rPr>
          <w:rStyle w:val="metadatafieldvalueeven"/>
          <w:webHidden/>
          <w:sz w:val="18"/>
          <w:szCs w:val="18"/>
          <w:lang w:val="en-US"/>
        </w:rPr>
        <w:tab/>
      </w:r>
      <w:r>
        <w:rPr>
          <w:rStyle w:val="metadatafieldvalueeven"/>
          <w:webHidden/>
          <w:sz w:val="18"/>
          <w:szCs w:val="18"/>
          <w:lang w:val="en-US"/>
        </w:rPr>
        <w:t>427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rStyle w:val="metadatafieldvalueeven"/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Łukasz </w:t>
      </w:r>
      <w:r w:rsidRPr="00A66B12">
        <w:rPr>
          <w:spacing w:val="20"/>
          <w:sz w:val="18"/>
          <w:szCs w:val="18"/>
          <w:lang w:val="en-US"/>
        </w:rPr>
        <w:t>Gil</w:t>
      </w:r>
      <w:r w:rsidRPr="00A66B12">
        <w:rPr>
          <w:sz w:val="18"/>
          <w:szCs w:val="18"/>
          <w:lang w:val="en-US"/>
        </w:rPr>
        <w:t xml:space="preserve">, </w:t>
      </w:r>
      <w:r w:rsidRPr="00A66B12">
        <w:rPr>
          <w:rStyle w:val="metadatafieldvalueeven"/>
          <w:sz w:val="18"/>
          <w:szCs w:val="18"/>
          <w:lang w:val="en-US"/>
        </w:rPr>
        <w:t>Pipes and tobacco use in western areas of present-day Poland in the period between the 17th and the beginning of 20th century</w:t>
      </w:r>
      <w:r w:rsidRPr="000B7444">
        <w:rPr>
          <w:rStyle w:val="metadatafieldvalueeven"/>
          <w:sz w:val="18"/>
          <w:szCs w:val="18"/>
          <w:lang w:val="en-US"/>
        </w:rPr>
        <w:t xml:space="preserve"> </w:t>
      </w:r>
      <w:r w:rsidRPr="000B7444">
        <w:rPr>
          <w:rStyle w:val="metadatafieldvalueeven"/>
          <w:sz w:val="18"/>
          <w:szCs w:val="18"/>
          <w:lang w:val="en-US"/>
        </w:rPr>
        <w:tab/>
      </w:r>
      <w:r w:rsidRPr="000B7444">
        <w:rPr>
          <w:rStyle w:val="metadatafieldvalueeven"/>
          <w:webHidden/>
          <w:sz w:val="18"/>
          <w:szCs w:val="18"/>
          <w:lang w:val="en-US"/>
        </w:rPr>
        <w:tab/>
      </w:r>
      <w:r>
        <w:rPr>
          <w:rStyle w:val="metadatafieldvalueeven"/>
          <w:webHidden/>
          <w:sz w:val="18"/>
          <w:szCs w:val="18"/>
          <w:lang w:val="en-US"/>
        </w:rPr>
        <w:t>435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rStyle w:val="metadatafieldvalueeven"/>
          <w:sz w:val="18"/>
          <w:szCs w:val="18"/>
          <w:lang w:val="en-US"/>
        </w:rPr>
      </w:pPr>
      <w:r w:rsidRPr="00A66B12">
        <w:rPr>
          <w:rStyle w:val="metadatafieldvalueeven"/>
          <w:sz w:val="18"/>
          <w:szCs w:val="18"/>
          <w:lang w:val="en-US"/>
        </w:rPr>
        <w:t xml:space="preserve">Michał </w:t>
      </w:r>
      <w:r w:rsidRPr="00A66B12">
        <w:rPr>
          <w:rStyle w:val="metadatafieldvalueeven"/>
          <w:spacing w:val="20"/>
          <w:sz w:val="18"/>
          <w:szCs w:val="18"/>
          <w:lang w:val="en-US"/>
        </w:rPr>
        <w:t>Krueger</w:t>
      </w:r>
      <w:r w:rsidRPr="00A66B12">
        <w:rPr>
          <w:rStyle w:val="metadatafieldvalueeven"/>
          <w:sz w:val="18"/>
          <w:szCs w:val="18"/>
          <w:lang w:val="en-US"/>
        </w:rPr>
        <w:t xml:space="preserve">, Social structure of the </w:t>
      </w:r>
      <w:proofErr w:type="spellStart"/>
      <w:r w:rsidRPr="00A66B12">
        <w:rPr>
          <w:rStyle w:val="metadatafieldvalueeven"/>
          <w:sz w:val="18"/>
          <w:szCs w:val="18"/>
          <w:lang w:val="en-US"/>
        </w:rPr>
        <w:t>Tartessi</w:t>
      </w:r>
      <w:r>
        <w:rPr>
          <w:rStyle w:val="metadatafieldvalueeven"/>
          <w:sz w:val="18"/>
          <w:szCs w:val="18"/>
          <w:lang w:val="en-US"/>
        </w:rPr>
        <w:t>a</w:t>
      </w:r>
      <w:r w:rsidRPr="00A66B12">
        <w:rPr>
          <w:rStyle w:val="metadatafieldvalueeven"/>
          <w:sz w:val="18"/>
          <w:szCs w:val="18"/>
          <w:lang w:val="en-US"/>
        </w:rPr>
        <w:t>n</w:t>
      </w:r>
      <w:proofErr w:type="spellEnd"/>
      <w:r w:rsidRPr="00A66B12">
        <w:rPr>
          <w:rStyle w:val="metadatafieldvalueeven"/>
          <w:sz w:val="18"/>
          <w:szCs w:val="18"/>
          <w:lang w:val="en-US"/>
        </w:rPr>
        <w:t xml:space="preserve"> community: the case of the necropolis of </w:t>
      </w:r>
      <w:proofErr w:type="spellStart"/>
      <w:r w:rsidRPr="00A66B12">
        <w:rPr>
          <w:rStyle w:val="metadatafieldvalueeven"/>
          <w:sz w:val="18"/>
          <w:szCs w:val="18"/>
          <w:lang w:val="en-US"/>
        </w:rPr>
        <w:t>Setefilla</w:t>
      </w:r>
      <w:proofErr w:type="spellEnd"/>
      <w:r w:rsidRPr="00A66B12">
        <w:rPr>
          <w:rStyle w:val="metadatafieldvalueeven"/>
          <w:sz w:val="18"/>
          <w:szCs w:val="18"/>
          <w:lang w:val="en-US"/>
        </w:rPr>
        <w:t xml:space="preserve"> (</w:t>
      </w:r>
      <w:proofErr w:type="spellStart"/>
      <w:r w:rsidRPr="00A66B12">
        <w:rPr>
          <w:rStyle w:val="metadatafieldvalueeven"/>
          <w:sz w:val="18"/>
          <w:szCs w:val="18"/>
          <w:lang w:val="en-US"/>
        </w:rPr>
        <w:t>Sevilla</w:t>
      </w:r>
      <w:proofErr w:type="spellEnd"/>
      <w:r w:rsidRPr="00A66B12">
        <w:rPr>
          <w:rStyle w:val="metadatafieldvalueeven"/>
          <w:sz w:val="18"/>
          <w:szCs w:val="18"/>
          <w:lang w:val="en-US"/>
        </w:rPr>
        <w:t xml:space="preserve"> province)</w:t>
      </w:r>
      <w:r w:rsidRPr="000B7444">
        <w:rPr>
          <w:rStyle w:val="metadatafieldvalueeven"/>
          <w:sz w:val="18"/>
          <w:szCs w:val="18"/>
          <w:lang w:val="en-US"/>
        </w:rPr>
        <w:t xml:space="preserve"> </w:t>
      </w:r>
      <w:r w:rsidRPr="000B7444">
        <w:rPr>
          <w:rStyle w:val="metadatafieldvalueeven"/>
          <w:sz w:val="18"/>
          <w:szCs w:val="18"/>
          <w:lang w:val="en-US"/>
        </w:rPr>
        <w:tab/>
      </w:r>
      <w:r w:rsidRPr="000B7444">
        <w:rPr>
          <w:rStyle w:val="metadatafieldvalueeven"/>
          <w:webHidden/>
          <w:sz w:val="18"/>
          <w:szCs w:val="18"/>
          <w:lang w:val="en-US"/>
        </w:rPr>
        <w:tab/>
      </w:r>
      <w:r>
        <w:rPr>
          <w:rStyle w:val="metadatafieldvalueeven"/>
          <w:webHidden/>
          <w:sz w:val="18"/>
          <w:szCs w:val="18"/>
          <w:lang w:val="en-US"/>
        </w:rPr>
        <w:t>443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rStyle w:val="metadatafieldvalueeven"/>
          <w:sz w:val="18"/>
          <w:szCs w:val="18"/>
          <w:lang w:val="en-US"/>
        </w:rPr>
        <w:t xml:space="preserve">Mateusz </w:t>
      </w:r>
      <w:r w:rsidRPr="00A66B12">
        <w:rPr>
          <w:rStyle w:val="metadatafieldvalueeven"/>
          <w:spacing w:val="20"/>
          <w:sz w:val="18"/>
          <w:szCs w:val="18"/>
          <w:lang w:val="en-US"/>
        </w:rPr>
        <w:t>Jaeger</w:t>
      </w:r>
      <w:r w:rsidRPr="00A66B12">
        <w:rPr>
          <w:rStyle w:val="metadatafieldvalueeven"/>
          <w:sz w:val="18"/>
          <w:szCs w:val="18"/>
          <w:lang w:val="en-US"/>
        </w:rPr>
        <w:t xml:space="preserve">, </w:t>
      </w:r>
      <w:r w:rsidRPr="00A66B12">
        <w:rPr>
          <w:sz w:val="18"/>
          <w:szCs w:val="18"/>
          <w:lang w:val="en-US"/>
        </w:rPr>
        <w:t>Central European societies of fortified settlements in the first half of the 2</w:t>
      </w:r>
      <w:r w:rsidRPr="00A66B12">
        <w:rPr>
          <w:sz w:val="18"/>
          <w:szCs w:val="18"/>
          <w:vertAlign w:val="superscript"/>
          <w:lang w:val="en-US"/>
        </w:rPr>
        <w:t>nd</w:t>
      </w:r>
      <w:r w:rsidRPr="00A66B12">
        <w:rPr>
          <w:sz w:val="18"/>
          <w:szCs w:val="18"/>
          <w:lang w:val="en-US"/>
        </w:rPr>
        <w:t xml:space="preserve"> millennium BC. A comparative study of trial areas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453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before="300" w:after="120" w:line="240" w:lineRule="exact"/>
        <w:jc w:val="center"/>
        <w:rPr>
          <w:b/>
          <w:bCs/>
          <w:sz w:val="18"/>
          <w:szCs w:val="18"/>
          <w:lang w:val="en-US"/>
        </w:rPr>
      </w:pPr>
      <w:r w:rsidRPr="00A66B12">
        <w:rPr>
          <w:b/>
          <w:bCs/>
          <w:sz w:val="18"/>
          <w:szCs w:val="18"/>
          <w:lang w:val="en-US"/>
        </w:rPr>
        <w:t>CHRONICLE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proofErr w:type="spellStart"/>
      <w:r w:rsidRPr="00A66B12">
        <w:rPr>
          <w:sz w:val="18"/>
          <w:szCs w:val="18"/>
          <w:lang w:val="en-US"/>
        </w:rPr>
        <w:t>Maksymilian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A66B12">
        <w:rPr>
          <w:spacing w:val="20"/>
          <w:sz w:val="18"/>
          <w:szCs w:val="18"/>
          <w:lang w:val="en-US"/>
        </w:rPr>
        <w:t>Frąckowiak</w:t>
      </w:r>
      <w:proofErr w:type="spellEnd"/>
      <w:r w:rsidRPr="00A66B12">
        <w:rPr>
          <w:spacing w:val="20"/>
          <w:sz w:val="18"/>
          <w:szCs w:val="18"/>
          <w:lang w:val="en-US"/>
        </w:rPr>
        <w:t>,</w:t>
      </w:r>
      <w:r w:rsidRPr="00A66B12">
        <w:rPr>
          <w:sz w:val="18"/>
          <w:szCs w:val="18"/>
          <w:lang w:val="en-US"/>
        </w:rPr>
        <w:t xml:space="preserve"> The 8th International Interdisciplinary Session of Archaeology’s Students „The Sounds of Culture. Music as a Message in the Past”, </w:t>
      </w:r>
      <w:proofErr w:type="spellStart"/>
      <w:r w:rsidRPr="00A66B12">
        <w:rPr>
          <w:sz w:val="18"/>
          <w:szCs w:val="18"/>
          <w:lang w:val="en-US"/>
        </w:rPr>
        <w:t>Puszczykowo</w:t>
      </w:r>
      <w:proofErr w:type="spellEnd"/>
      <w:r w:rsidRPr="00A66B12">
        <w:rPr>
          <w:sz w:val="18"/>
          <w:szCs w:val="18"/>
          <w:lang w:val="en-US"/>
        </w:rPr>
        <w:t>, 18</w:t>
      </w:r>
      <w:r>
        <w:rPr>
          <w:sz w:val="18"/>
          <w:szCs w:val="18"/>
          <w:lang w:val="en-US"/>
        </w:rPr>
        <w:t>–</w:t>
      </w:r>
      <w:r w:rsidRPr="00A66B12">
        <w:rPr>
          <w:sz w:val="18"/>
          <w:szCs w:val="18"/>
          <w:lang w:val="en-US"/>
        </w:rPr>
        <w:t>20 December 2006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461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Tomasz </w:t>
      </w:r>
      <w:proofErr w:type="spellStart"/>
      <w:r w:rsidRPr="00A66B12">
        <w:rPr>
          <w:spacing w:val="20"/>
          <w:sz w:val="18"/>
          <w:szCs w:val="18"/>
          <w:lang w:val="en-US"/>
        </w:rPr>
        <w:t>Michalik</w:t>
      </w:r>
      <w:proofErr w:type="spellEnd"/>
      <w:r w:rsidRPr="00A66B12">
        <w:rPr>
          <w:spacing w:val="20"/>
          <w:sz w:val="18"/>
          <w:szCs w:val="18"/>
          <w:lang w:val="en-US"/>
        </w:rPr>
        <w:t>,</w:t>
      </w:r>
      <w:r w:rsidRPr="00A66B12">
        <w:rPr>
          <w:sz w:val="18"/>
          <w:szCs w:val="18"/>
          <w:lang w:val="en-US"/>
        </w:rPr>
        <w:t xml:space="preserve"> The 9th International Interdisciplinary Session of Archaeology’s Students „The Face of the Death. Research perspectives”, </w:t>
      </w:r>
      <w:proofErr w:type="spellStart"/>
      <w:r w:rsidRPr="00A66B12">
        <w:rPr>
          <w:sz w:val="18"/>
          <w:szCs w:val="18"/>
          <w:lang w:val="en-US"/>
        </w:rPr>
        <w:t>Puszczykowo</w:t>
      </w:r>
      <w:proofErr w:type="spellEnd"/>
      <w:r w:rsidRPr="00A66B12">
        <w:rPr>
          <w:sz w:val="18"/>
          <w:szCs w:val="18"/>
          <w:lang w:val="en-US"/>
        </w:rPr>
        <w:t>, 3</w:t>
      </w:r>
      <w:r>
        <w:rPr>
          <w:sz w:val="18"/>
          <w:szCs w:val="18"/>
          <w:lang w:val="en-US"/>
        </w:rPr>
        <w:t>–</w:t>
      </w:r>
      <w:r w:rsidRPr="00A66B12">
        <w:rPr>
          <w:sz w:val="18"/>
          <w:szCs w:val="18"/>
          <w:lang w:val="en-US"/>
        </w:rPr>
        <w:t>5 Decem</w:t>
      </w:r>
      <w:r>
        <w:rPr>
          <w:sz w:val="18"/>
          <w:szCs w:val="18"/>
          <w:lang w:val="en-US"/>
        </w:rPr>
        <w:t>ber 2007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465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r w:rsidRPr="00A66B12">
        <w:rPr>
          <w:sz w:val="18"/>
          <w:szCs w:val="18"/>
          <w:lang w:val="en-US"/>
        </w:rPr>
        <w:t xml:space="preserve">Paulina </w:t>
      </w:r>
      <w:proofErr w:type="spellStart"/>
      <w:r w:rsidRPr="00A66B12">
        <w:rPr>
          <w:spacing w:val="20"/>
          <w:sz w:val="18"/>
          <w:szCs w:val="18"/>
          <w:lang w:val="en-US"/>
        </w:rPr>
        <w:t>Suchowska-Ducke</w:t>
      </w:r>
      <w:proofErr w:type="spellEnd"/>
      <w:r w:rsidRPr="00A66B12">
        <w:rPr>
          <w:sz w:val="18"/>
          <w:szCs w:val="18"/>
          <w:lang w:val="en-US"/>
        </w:rPr>
        <w:t xml:space="preserve">, Marcin </w:t>
      </w:r>
      <w:proofErr w:type="spellStart"/>
      <w:r w:rsidRPr="00A66B12">
        <w:rPr>
          <w:spacing w:val="20"/>
          <w:sz w:val="18"/>
          <w:szCs w:val="18"/>
          <w:lang w:val="en-US"/>
        </w:rPr>
        <w:t>Ignaczak</w:t>
      </w:r>
      <w:proofErr w:type="spellEnd"/>
      <w:r w:rsidRPr="00A66B12">
        <w:rPr>
          <w:spacing w:val="20"/>
          <w:sz w:val="18"/>
          <w:szCs w:val="18"/>
          <w:lang w:val="en-US"/>
        </w:rPr>
        <w:t>,</w:t>
      </w:r>
      <w:r w:rsidRPr="00A66B12">
        <w:rPr>
          <w:sz w:val="18"/>
          <w:szCs w:val="18"/>
          <w:lang w:val="en-US"/>
        </w:rPr>
        <w:t xml:space="preserve"> International conference „Routes between the Seas: Baltic – Bug – </w:t>
      </w:r>
      <w:proofErr w:type="spellStart"/>
      <w:r w:rsidRPr="00A66B12">
        <w:rPr>
          <w:sz w:val="18"/>
          <w:szCs w:val="18"/>
          <w:lang w:val="en-US"/>
        </w:rPr>
        <w:t>Boh</w:t>
      </w:r>
      <w:proofErr w:type="spellEnd"/>
      <w:r w:rsidRPr="00A66B12">
        <w:rPr>
          <w:sz w:val="18"/>
          <w:szCs w:val="18"/>
          <w:lang w:val="en-US"/>
        </w:rPr>
        <w:t xml:space="preserve"> – Pont (from the third to the middle of the first millennium BC), </w:t>
      </w:r>
      <w:proofErr w:type="spellStart"/>
      <w:r w:rsidRPr="00A66B12">
        <w:rPr>
          <w:sz w:val="18"/>
          <w:szCs w:val="18"/>
          <w:lang w:val="en-US"/>
        </w:rPr>
        <w:t>Obrzycko</w:t>
      </w:r>
      <w:proofErr w:type="spellEnd"/>
      <w:r w:rsidRPr="00A66B12">
        <w:rPr>
          <w:sz w:val="18"/>
          <w:szCs w:val="18"/>
          <w:lang w:val="en-US"/>
        </w:rPr>
        <w:t>, 13</w:t>
      </w:r>
      <w:r>
        <w:rPr>
          <w:sz w:val="18"/>
          <w:szCs w:val="18"/>
          <w:lang w:val="en-US"/>
        </w:rPr>
        <w:t>–</w:t>
      </w:r>
      <w:r w:rsidRPr="00A66B12">
        <w:rPr>
          <w:sz w:val="18"/>
          <w:szCs w:val="18"/>
          <w:lang w:val="en-US"/>
        </w:rPr>
        <w:t>16 October 2008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469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proofErr w:type="spellStart"/>
      <w:r w:rsidRPr="00A66B12">
        <w:rPr>
          <w:sz w:val="18"/>
          <w:szCs w:val="18"/>
          <w:lang w:val="en-US"/>
        </w:rPr>
        <w:t>Danuta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A66B12">
        <w:rPr>
          <w:spacing w:val="20"/>
          <w:sz w:val="18"/>
          <w:szCs w:val="18"/>
          <w:lang w:val="en-US"/>
        </w:rPr>
        <w:t>Minta-Tworzowska</w:t>
      </w:r>
      <w:proofErr w:type="spellEnd"/>
      <w:r w:rsidRPr="00A66B12">
        <w:rPr>
          <w:sz w:val="18"/>
          <w:szCs w:val="18"/>
          <w:lang w:val="en-US"/>
        </w:rPr>
        <w:t xml:space="preserve">, A report from the conference ‘University Archaeology in Poznań. Its Past and Present’ organized by Institute of Prehistory, Adam Mickiewicz University in Poznań, </w:t>
      </w:r>
      <w:proofErr w:type="spellStart"/>
      <w:r w:rsidRPr="00A66B12">
        <w:rPr>
          <w:sz w:val="18"/>
          <w:szCs w:val="18"/>
          <w:lang w:val="en-US"/>
        </w:rPr>
        <w:t>Obrzycko</w:t>
      </w:r>
      <w:proofErr w:type="spellEnd"/>
      <w:r w:rsidRPr="00A66B12">
        <w:rPr>
          <w:sz w:val="18"/>
          <w:szCs w:val="18"/>
          <w:lang w:val="en-US"/>
        </w:rPr>
        <w:t>, 2</w:t>
      </w:r>
      <w:r>
        <w:rPr>
          <w:sz w:val="18"/>
          <w:szCs w:val="18"/>
          <w:lang w:val="en-US"/>
        </w:rPr>
        <w:t>–</w:t>
      </w:r>
      <w:r w:rsidRPr="00A66B12">
        <w:rPr>
          <w:sz w:val="18"/>
          <w:szCs w:val="18"/>
          <w:lang w:val="en-US"/>
        </w:rPr>
        <w:t>3 July 2009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471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sz w:val="18"/>
          <w:szCs w:val="18"/>
          <w:lang w:val="en-US"/>
        </w:rPr>
      </w:pPr>
      <w:proofErr w:type="spellStart"/>
      <w:r w:rsidRPr="00A66B12">
        <w:rPr>
          <w:sz w:val="18"/>
          <w:szCs w:val="18"/>
          <w:lang w:val="en-US"/>
        </w:rPr>
        <w:t>Aleksander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A66B12">
        <w:rPr>
          <w:spacing w:val="20"/>
          <w:sz w:val="18"/>
          <w:szCs w:val="18"/>
          <w:lang w:val="en-US"/>
        </w:rPr>
        <w:t>Kośko</w:t>
      </w:r>
      <w:proofErr w:type="spellEnd"/>
      <w:r w:rsidRPr="00A66B12">
        <w:rPr>
          <w:sz w:val="18"/>
          <w:szCs w:val="18"/>
          <w:lang w:val="en-US"/>
        </w:rPr>
        <w:t>, From the Warta native place to archaeology of the borderland of Eastern and Western Europe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479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before="240" w:after="120" w:line="240" w:lineRule="exact"/>
        <w:jc w:val="center"/>
        <w:rPr>
          <w:b/>
          <w:bCs/>
          <w:sz w:val="18"/>
          <w:szCs w:val="18"/>
          <w:lang w:val="en-US"/>
        </w:rPr>
      </w:pPr>
      <w:r w:rsidRPr="00A66B12">
        <w:rPr>
          <w:b/>
          <w:bCs/>
          <w:sz w:val="18"/>
          <w:szCs w:val="18"/>
          <w:lang w:val="en-US"/>
        </w:rPr>
        <w:lastRenderedPageBreak/>
        <w:t>BIBLIOGRAPHY</w:t>
      </w:r>
    </w:p>
    <w:p w:rsidR="008F118F" w:rsidRPr="00A66B12" w:rsidRDefault="008F118F" w:rsidP="008F118F">
      <w:pPr>
        <w:tabs>
          <w:tab w:val="left" w:leader="dot" w:pos="6691"/>
          <w:tab w:val="right" w:pos="7144"/>
        </w:tabs>
        <w:spacing w:line="240" w:lineRule="exact"/>
        <w:ind w:left="340" w:right="510" w:hanging="340"/>
        <w:jc w:val="both"/>
        <w:rPr>
          <w:lang w:val="en-US"/>
        </w:rPr>
      </w:pPr>
      <w:r w:rsidRPr="00A66B12">
        <w:rPr>
          <w:sz w:val="18"/>
          <w:szCs w:val="18"/>
          <w:lang w:val="en-US"/>
        </w:rPr>
        <w:t>A list of M.A., Ph.D. and Habilitation dissertations at the Institute of Prehistory, Adam Mickiewicz University in Poznań in the years 2003</w:t>
      </w:r>
      <w:r>
        <w:rPr>
          <w:sz w:val="18"/>
          <w:szCs w:val="18"/>
          <w:lang w:val="en-US"/>
        </w:rPr>
        <w:t>–</w:t>
      </w:r>
      <w:r w:rsidRPr="00A66B12">
        <w:rPr>
          <w:sz w:val="18"/>
          <w:szCs w:val="18"/>
          <w:lang w:val="en-US"/>
        </w:rPr>
        <w:t xml:space="preserve">2007 (prepared by </w:t>
      </w:r>
      <w:proofErr w:type="spellStart"/>
      <w:r w:rsidRPr="00A66B12">
        <w:rPr>
          <w:sz w:val="18"/>
          <w:szCs w:val="18"/>
          <w:lang w:val="en-US"/>
        </w:rPr>
        <w:t>Jolanta</w:t>
      </w:r>
      <w:proofErr w:type="spellEnd"/>
      <w:r w:rsidRPr="00A66B12">
        <w:rPr>
          <w:sz w:val="18"/>
          <w:szCs w:val="18"/>
          <w:lang w:val="en-US"/>
        </w:rPr>
        <w:t xml:space="preserve"> </w:t>
      </w:r>
      <w:proofErr w:type="spellStart"/>
      <w:r w:rsidRPr="00F37609">
        <w:rPr>
          <w:spacing w:val="20"/>
          <w:sz w:val="18"/>
          <w:szCs w:val="18"/>
          <w:lang w:val="en-US"/>
        </w:rPr>
        <w:t>Walkiewicz</w:t>
      </w:r>
      <w:proofErr w:type="spellEnd"/>
      <w:r w:rsidRPr="00A66B12">
        <w:rPr>
          <w:sz w:val="18"/>
          <w:szCs w:val="18"/>
          <w:lang w:val="en-US"/>
        </w:rPr>
        <w:t>)</w:t>
      </w:r>
      <w:r w:rsidRPr="000B7444">
        <w:rPr>
          <w:sz w:val="18"/>
          <w:szCs w:val="18"/>
          <w:lang w:val="en-US"/>
        </w:rPr>
        <w:t xml:space="preserve"> </w:t>
      </w:r>
      <w:r w:rsidRPr="000B7444">
        <w:rPr>
          <w:sz w:val="18"/>
          <w:szCs w:val="18"/>
          <w:lang w:val="en-US"/>
        </w:rPr>
        <w:tab/>
      </w:r>
      <w:r w:rsidRPr="000B7444">
        <w:rPr>
          <w:webHidden/>
          <w:sz w:val="18"/>
          <w:szCs w:val="18"/>
          <w:lang w:val="en-US"/>
        </w:rPr>
        <w:tab/>
      </w:r>
      <w:r>
        <w:rPr>
          <w:webHidden/>
          <w:sz w:val="18"/>
          <w:szCs w:val="18"/>
          <w:lang w:val="en-US"/>
        </w:rPr>
        <w:t>491</w:t>
      </w:r>
    </w:p>
    <w:p w:rsidR="008F118F" w:rsidRPr="00A66B12" w:rsidRDefault="008F118F" w:rsidP="009C771A">
      <w:pPr>
        <w:tabs>
          <w:tab w:val="left" w:leader="dot" w:pos="6691"/>
          <w:tab w:val="right" w:pos="7144"/>
        </w:tabs>
        <w:spacing w:line="360" w:lineRule="auto"/>
        <w:jc w:val="both"/>
        <w:rPr>
          <w:lang w:val="en-US"/>
        </w:rPr>
        <w:sectPr w:rsidR="008F118F" w:rsidRPr="00A66B12" w:rsidSect="0053675E">
          <w:headerReference w:type="even" r:id="rId6"/>
          <w:headerReference w:type="default" r:id="rId7"/>
          <w:footnotePr>
            <w:numRestart w:val="eachSect"/>
          </w:footnotePr>
          <w:type w:val="continuous"/>
          <w:pgSz w:w="11906" w:h="16838" w:code="9"/>
          <w:pgMar w:top="2268" w:right="2381" w:bottom="3799" w:left="2381" w:header="1701" w:footer="3232" w:gutter="0"/>
          <w:cols w:space="708"/>
          <w:docGrid w:linePitch="360"/>
        </w:sectPr>
      </w:pPr>
    </w:p>
    <w:p w:rsidR="002008F3" w:rsidRDefault="002008F3"/>
    <w:sectPr w:rsidR="002008F3" w:rsidSect="002008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5868" w:rsidRDefault="00225868" w:rsidP="0002013A">
      <w:r>
        <w:separator/>
      </w:r>
    </w:p>
  </w:endnote>
  <w:endnote w:type="continuationSeparator" w:id="0">
    <w:p w:rsidR="00225868" w:rsidRDefault="00225868" w:rsidP="000201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Helvetica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6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5868" w:rsidRDefault="00225868" w:rsidP="0002013A">
      <w:r>
        <w:separator/>
      </w:r>
    </w:p>
  </w:footnote>
  <w:footnote w:type="continuationSeparator" w:id="0">
    <w:p w:rsidR="00225868" w:rsidRDefault="00225868" w:rsidP="000201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187195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9C12ED" w:rsidRPr="00370331" w:rsidRDefault="0002013A" w:rsidP="00370331">
        <w:pPr>
          <w:pStyle w:val="Nagwek"/>
          <w:framePr w:hSpace="181" w:wrap="around" w:vAnchor="text" w:hAnchor="text" w:xAlign="outside" w:y="1"/>
          <w:rPr>
            <w:sz w:val="22"/>
            <w:szCs w:val="22"/>
          </w:rPr>
        </w:pPr>
        <w:r w:rsidRPr="00370331">
          <w:rPr>
            <w:sz w:val="22"/>
            <w:szCs w:val="22"/>
          </w:rPr>
          <w:fldChar w:fldCharType="begin"/>
        </w:r>
        <w:r w:rsidR="00225868" w:rsidRPr="00370331">
          <w:rPr>
            <w:sz w:val="22"/>
            <w:szCs w:val="22"/>
          </w:rPr>
          <w:instrText xml:space="preserve"> PAGE   \* MERGEFORMAT </w:instrText>
        </w:r>
        <w:r w:rsidRPr="00370331">
          <w:rPr>
            <w:sz w:val="22"/>
            <w:szCs w:val="22"/>
          </w:rPr>
          <w:fldChar w:fldCharType="separate"/>
        </w:r>
        <w:r w:rsidR="00225868">
          <w:rPr>
            <w:noProof/>
            <w:sz w:val="22"/>
            <w:szCs w:val="22"/>
          </w:rPr>
          <w:t>8</w:t>
        </w:r>
        <w:r w:rsidRPr="00370331">
          <w:rPr>
            <w:sz w:val="22"/>
            <w:szCs w:val="22"/>
          </w:rPr>
          <w:fldChar w:fldCharType="end"/>
        </w:r>
      </w:p>
      <w:p w:rsidR="009C12ED" w:rsidRDefault="00225868" w:rsidP="00370331">
        <w:pPr>
          <w:pStyle w:val="Nagwek"/>
          <w:pBdr>
            <w:bottom w:val="single" w:sz="4" w:space="1" w:color="auto"/>
          </w:pBdr>
          <w:spacing w:line="240" w:lineRule="exact"/>
          <w:jc w:val="center"/>
        </w:pPr>
        <w:proofErr w:type="spellStart"/>
        <w:r>
          <w:rPr>
            <w:sz w:val="16"/>
            <w:szCs w:val="16"/>
          </w:rPr>
          <w:t>Contents</w:t>
        </w:r>
        <w:proofErr w:type="spellEnd"/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2"/>
        <w:szCs w:val="22"/>
      </w:rPr>
      <w:id w:val="11871957"/>
      <w:docPartObj>
        <w:docPartGallery w:val="Page Numbers (Top of Page)"/>
        <w:docPartUnique/>
      </w:docPartObj>
    </w:sdtPr>
    <w:sdtContent>
      <w:p w:rsidR="009C12ED" w:rsidRPr="00575CEB" w:rsidRDefault="0002013A" w:rsidP="00370331">
        <w:pPr>
          <w:pStyle w:val="Nagwek"/>
          <w:framePr w:hSpace="181" w:wrap="around" w:vAnchor="text" w:hAnchor="text" w:xAlign="outside" w:y="1"/>
        </w:pPr>
        <w:r w:rsidRPr="00370331">
          <w:rPr>
            <w:sz w:val="22"/>
            <w:szCs w:val="22"/>
          </w:rPr>
          <w:fldChar w:fldCharType="begin"/>
        </w:r>
        <w:r w:rsidR="00225868" w:rsidRPr="00370331">
          <w:rPr>
            <w:sz w:val="22"/>
            <w:szCs w:val="22"/>
          </w:rPr>
          <w:instrText xml:space="preserve"> PAGE   \* MERGEFORMAT </w:instrText>
        </w:r>
        <w:r w:rsidRPr="00370331">
          <w:rPr>
            <w:sz w:val="22"/>
            <w:szCs w:val="22"/>
          </w:rPr>
          <w:fldChar w:fldCharType="separate"/>
        </w:r>
        <w:r w:rsidR="009C771A">
          <w:rPr>
            <w:noProof/>
            <w:sz w:val="22"/>
            <w:szCs w:val="22"/>
          </w:rPr>
          <w:t>1</w:t>
        </w:r>
        <w:r w:rsidRPr="00370331">
          <w:rPr>
            <w:sz w:val="22"/>
            <w:szCs w:val="22"/>
          </w:rPr>
          <w:fldChar w:fldCharType="end"/>
        </w:r>
      </w:p>
      <w:p w:rsidR="009C12ED" w:rsidRPr="00370331" w:rsidRDefault="00225868" w:rsidP="00370331">
        <w:pPr>
          <w:pStyle w:val="Nagwek"/>
          <w:pBdr>
            <w:bottom w:val="single" w:sz="4" w:space="1" w:color="auto"/>
          </w:pBdr>
          <w:spacing w:line="240" w:lineRule="exact"/>
          <w:jc w:val="center"/>
          <w:rPr>
            <w:sz w:val="22"/>
            <w:szCs w:val="22"/>
          </w:rPr>
        </w:pPr>
        <w:proofErr w:type="spellStart"/>
        <w:r>
          <w:rPr>
            <w:sz w:val="16"/>
            <w:szCs w:val="16"/>
          </w:rPr>
          <w:t>Conte</w:t>
        </w:r>
        <w:r>
          <w:rPr>
            <w:sz w:val="16"/>
            <w:szCs w:val="16"/>
          </w:rPr>
          <w:t>nts</w:t>
        </w:r>
        <w:proofErr w:type="spellEnd"/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1028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8F118F"/>
    <w:rsid w:val="0000527A"/>
    <w:rsid w:val="0002013A"/>
    <w:rsid w:val="000577E7"/>
    <w:rsid w:val="000D3C23"/>
    <w:rsid w:val="000E0E43"/>
    <w:rsid w:val="00176B96"/>
    <w:rsid w:val="001C5650"/>
    <w:rsid w:val="001E6C60"/>
    <w:rsid w:val="002008F3"/>
    <w:rsid w:val="002174BA"/>
    <w:rsid w:val="00225868"/>
    <w:rsid w:val="00252D28"/>
    <w:rsid w:val="0026597D"/>
    <w:rsid w:val="00306A71"/>
    <w:rsid w:val="00330D79"/>
    <w:rsid w:val="00371728"/>
    <w:rsid w:val="003B1105"/>
    <w:rsid w:val="004417CF"/>
    <w:rsid w:val="00473AB7"/>
    <w:rsid w:val="004F5710"/>
    <w:rsid w:val="00501B0C"/>
    <w:rsid w:val="00582A2B"/>
    <w:rsid w:val="005E37E6"/>
    <w:rsid w:val="00645887"/>
    <w:rsid w:val="006517BC"/>
    <w:rsid w:val="007437E9"/>
    <w:rsid w:val="007939AE"/>
    <w:rsid w:val="007A0496"/>
    <w:rsid w:val="007A6476"/>
    <w:rsid w:val="0088407D"/>
    <w:rsid w:val="008B22E3"/>
    <w:rsid w:val="008F118F"/>
    <w:rsid w:val="00901C87"/>
    <w:rsid w:val="00915508"/>
    <w:rsid w:val="00997A83"/>
    <w:rsid w:val="009A580D"/>
    <w:rsid w:val="009C771A"/>
    <w:rsid w:val="00A372A2"/>
    <w:rsid w:val="00A80092"/>
    <w:rsid w:val="00AB3648"/>
    <w:rsid w:val="00C10B2D"/>
    <w:rsid w:val="00C5224B"/>
    <w:rsid w:val="00C87C1D"/>
    <w:rsid w:val="00CA54D4"/>
    <w:rsid w:val="00D26234"/>
    <w:rsid w:val="00ED4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before="180" w:after="1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F118F"/>
    <w:pPr>
      <w:spacing w:before="0" w:after="0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le">
    <w:name w:val="table"/>
    <w:basedOn w:val="Normalny"/>
    <w:autoRedefine/>
    <w:rsid w:val="00582A2B"/>
    <w:pPr>
      <w:spacing w:before="180" w:after="180" w:line="264" w:lineRule="auto"/>
      <w:jc w:val="center"/>
    </w:pPr>
    <w:rPr>
      <w:rFonts w:ascii="Helvetica" w:hAnsi="Helvetica"/>
      <w:color w:val="548DD4" w:themeColor="text2" w:themeTint="99"/>
      <w:sz w:val="14"/>
      <w:szCs w:val="20"/>
      <w:lang w:val="en-US" w:eastAsia="en-US"/>
    </w:rPr>
  </w:style>
  <w:style w:type="paragraph" w:customStyle="1" w:styleId="cyfra">
    <w:name w:val="cyfra"/>
    <w:basedOn w:val="Normalny"/>
    <w:qFormat/>
    <w:rsid w:val="008B22E3"/>
    <w:pPr>
      <w:tabs>
        <w:tab w:val="left" w:pos="567"/>
        <w:tab w:val="left" w:pos="1134"/>
      </w:tabs>
      <w:spacing w:before="240" w:after="180"/>
      <w:jc w:val="both"/>
    </w:pPr>
    <w:rPr>
      <w:rFonts w:ascii="Times" w:hAnsi="Times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8F11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118F"/>
    <w:rPr>
      <w:rFonts w:eastAsia="Times New Roman"/>
      <w:sz w:val="24"/>
      <w:szCs w:val="24"/>
      <w:lang w:eastAsia="pl-PL"/>
    </w:rPr>
  </w:style>
  <w:style w:type="character" w:customStyle="1" w:styleId="hps">
    <w:name w:val="hps"/>
    <w:basedOn w:val="Domylnaczcionkaakapitu"/>
    <w:rsid w:val="008F118F"/>
    <w:rPr>
      <w:rFonts w:cs="Times New Roman"/>
    </w:rPr>
  </w:style>
  <w:style w:type="character" w:styleId="Uwydatnienie">
    <w:name w:val="Emphasis"/>
    <w:basedOn w:val="Domylnaczcionkaakapitu"/>
    <w:uiPriority w:val="20"/>
    <w:qFormat/>
    <w:rsid w:val="008F118F"/>
    <w:rPr>
      <w:rFonts w:cs="Times New Roman"/>
      <w:i/>
      <w:iCs/>
    </w:rPr>
  </w:style>
  <w:style w:type="character" w:customStyle="1" w:styleId="apple-style-span">
    <w:name w:val="apple-style-span"/>
    <w:basedOn w:val="Domylnaczcionkaakapitu"/>
    <w:rsid w:val="008F118F"/>
  </w:style>
  <w:style w:type="character" w:styleId="Hipercze">
    <w:name w:val="Hyperlink"/>
    <w:basedOn w:val="Domylnaczcionkaakapitu"/>
    <w:uiPriority w:val="99"/>
    <w:unhideWhenUsed/>
    <w:rsid w:val="008F118F"/>
    <w:rPr>
      <w:rFonts w:cs="Times New Roman"/>
      <w:color w:val="0000FF"/>
      <w:u w:val="single"/>
    </w:rPr>
  </w:style>
  <w:style w:type="character" w:customStyle="1" w:styleId="metadatafieldvalueeven">
    <w:name w:val="metadatafieldvalueeven"/>
    <w:basedOn w:val="Domylnaczcionkaakapitu"/>
    <w:rsid w:val="008F118F"/>
    <w:rPr>
      <w:rFonts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8F118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8F118F"/>
    <w:rPr>
      <w:rFonts w:ascii="Courier New" w:eastAsia="Times New Roman" w:hAnsi="Courier New" w:cs="Courier New"/>
      <w:lang w:eastAsia="pl-PL"/>
    </w:rPr>
  </w:style>
  <w:style w:type="paragraph" w:styleId="Spistreci1">
    <w:name w:val="toc 1"/>
    <w:basedOn w:val="Normalny"/>
    <w:next w:val="Normalny"/>
    <w:uiPriority w:val="39"/>
    <w:unhideWhenUsed/>
    <w:rsid w:val="008F118F"/>
    <w:pPr>
      <w:spacing w:after="100"/>
    </w:pPr>
  </w:style>
  <w:style w:type="paragraph" w:styleId="Spistreci2">
    <w:name w:val="toc 2"/>
    <w:basedOn w:val="Normalny"/>
    <w:next w:val="Normalny"/>
    <w:uiPriority w:val="39"/>
    <w:unhideWhenUsed/>
    <w:rsid w:val="008F118F"/>
    <w:pPr>
      <w:spacing w:after="100"/>
      <w:ind w:left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698</Words>
  <Characters>4192</Characters>
  <Application>Microsoft Office Word</Application>
  <DocSecurity>0</DocSecurity>
  <Lines>34</Lines>
  <Paragraphs>9</Paragraphs>
  <ScaleCrop>false</ScaleCrop>
  <Company>WYDAWNICTWO UAM</Company>
  <LinksUpToDate>false</LinksUpToDate>
  <CharactersWithSpaces>4881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</dc:creator>
  <cp:keywords/>
  <dc:description/>
  <cp:lastModifiedBy>Promocja</cp:lastModifiedBy>
  <cp:revision>3</cp:revision>
  <dcterms:created xsi:type="dcterms:W3CDTF">2012-12-07T07:59:00Z</dcterms:created>
  <dcterms:modified xsi:type="dcterms:W3CDTF">2012-12-10T14:09:00Z</dcterms:modified>
</cp:coreProperties>
</file>